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179F0" w14:textId="07AAB5BB" w:rsidR="00B76907" w:rsidRPr="00B76907" w:rsidRDefault="00B76907" w:rsidP="00B76907">
      <w:pPr>
        <w:rPr>
          <w:rFonts w:ascii="Arial" w:eastAsia="Times New Roman" w:hAnsi="Arial" w:cs="Arial"/>
          <w:b/>
          <w:bCs/>
          <w:kern w:val="0"/>
          <w:sz w:val="22"/>
          <w:szCs w:val="20"/>
          <w:lang w:val="en-GB" w:eastAsia="en-US"/>
        </w:rPr>
      </w:pPr>
      <w:bookmarkStart w:id="0" w:name="_Ref399006623"/>
      <w:bookmarkStart w:id="1" w:name="_Toc92513360"/>
      <w:r w:rsidRPr="00B76907">
        <w:rPr>
          <w:rFonts w:ascii="Arial" w:eastAsia="Times New Roman" w:hAnsi="Arial" w:cs="Arial"/>
          <w:b/>
          <w:bCs/>
          <w:kern w:val="0"/>
          <w:sz w:val="22"/>
          <w:szCs w:val="20"/>
          <w:lang w:val="en-GB" w:eastAsia="en-US"/>
        </w:rPr>
        <w:t>3GPP TSG-RAN WG4 Meeting #116bis</w:t>
      </w:r>
      <w:r w:rsidRPr="00B76907">
        <w:rPr>
          <w:rFonts w:ascii="Arial" w:eastAsia="Times New Roman" w:hAnsi="Arial" w:cs="Arial"/>
          <w:b/>
          <w:bCs/>
          <w:kern w:val="0"/>
          <w:sz w:val="22"/>
          <w:szCs w:val="20"/>
          <w:lang w:val="en-GB" w:eastAsia="en-US"/>
        </w:rPr>
        <w:tab/>
      </w:r>
      <w:r w:rsidRPr="00B76907">
        <w:rPr>
          <w:rFonts w:ascii="Arial" w:eastAsia="Times New Roman" w:hAnsi="Arial" w:cs="Arial"/>
          <w:b/>
          <w:bCs/>
          <w:kern w:val="0"/>
          <w:sz w:val="22"/>
          <w:szCs w:val="20"/>
          <w:lang w:val="en-GB" w:eastAsia="en-US"/>
        </w:rPr>
        <w:tab/>
      </w:r>
      <w:r w:rsidRPr="00B76907">
        <w:rPr>
          <w:rFonts w:ascii="Arial" w:eastAsia="Times New Roman" w:hAnsi="Arial" w:cs="Arial"/>
          <w:b/>
          <w:bCs/>
          <w:kern w:val="0"/>
          <w:sz w:val="22"/>
          <w:szCs w:val="20"/>
          <w:lang w:val="en-GB" w:eastAsia="en-US"/>
        </w:rPr>
        <w:tab/>
      </w:r>
      <w:r w:rsidRPr="00B76907">
        <w:rPr>
          <w:rFonts w:ascii="Arial" w:eastAsia="Times New Roman" w:hAnsi="Arial" w:cs="Arial"/>
          <w:b/>
          <w:bCs/>
          <w:kern w:val="0"/>
          <w:sz w:val="22"/>
          <w:szCs w:val="20"/>
          <w:lang w:val="en-GB" w:eastAsia="en-US"/>
        </w:rPr>
        <w:tab/>
      </w:r>
      <w:r w:rsidRPr="00B76907">
        <w:rPr>
          <w:rFonts w:ascii="Arial" w:eastAsia="Times New Roman" w:hAnsi="Arial" w:cs="Arial"/>
          <w:b/>
          <w:bCs/>
          <w:kern w:val="0"/>
          <w:sz w:val="22"/>
          <w:szCs w:val="20"/>
          <w:lang w:val="en-GB" w:eastAsia="en-US"/>
        </w:rPr>
        <w:tab/>
      </w:r>
      <w:r w:rsidRPr="00B76907">
        <w:rPr>
          <w:rFonts w:ascii="Arial" w:eastAsia="Times New Roman" w:hAnsi="Arial" w:cs="Arial"/>
          <w:b/>
          <w:bCs/>
          <w:kern w:val="0"/>
          <w:sz w:val="22"/>
          <w:szCs w:val="20"/>
          <w:lang w:val="en-GB" w:eastAsia="en-US"/>
        </w:rPr>
        <w:tab/>
      </w:r>
      <w:r w:rsidRPr="00B76907">
        <w:rPr>
          <w:rFonts w:ascii="Arial" w:eastAsia="Times New Roman" w:hAnsi="Arial" w:cs="Arial"/>
          <w:b/>
          <w:bCs/>
          <w:kern w:val="0"/>
          <w:sz w:val="22"/>
          <w:szCs w:val="20"/>
          <w:lang w:val="en-GB" w:eastAsia="en-US"/>
        </w:rPr>
        <w:tab/>
      </w:r>
      <w:r w:rsidRPr="00B76907">
        <w:rPr>
          <w:rFonts w:ascii="Arial" w:eastAsia="Times New Roman" w:hAnsi="Arial" w:cs="Arial"/>
          <w:b/>
          <w:bCs/>
          <w:kern w:val="0"/>
          <w:sz w:val="22"/>
          <w:szCs w:val="20"/>
          <w:lang w:val="en-GB" w:eastAsia="en-US"/>
        </w:rPr>
        <w:tab/>
      </w:r>
      <w:r w:rsidRPr="00B76907">
        <w:rPr>
          <w:rFonts w:ascii="Arial" w:eastAsia="Times New Roman" w:hAnsi="Arial" w:cs="Arial"/>
          <w:b/>
          <w:bCs/>
          <w:kern w:val="0"/>
          <w:sz w:val="22"/>
          <w:szCs w:val="20"/>
          <w:lang w:val="en-GB" w:eastAsia="en-US"/>
        </w:rPr>
        <w:tab/>
      </w:r>
      <w:r w:rsidRPr="00B76907">
        <w:rPr>
          <w:rFonts w:ascii="Arial" w:eastAsia="Times New Roman" w:hAnsi="Arial" w:cs="Arial"/>
          <w:b/>
          <w:bCs/>
          <w:kern w:val="0"/>
          <w:sz w:val="22"/>
          <w:szCs w:val="20"/>
          <w:lang w:val="en-GB" w:eastAsia="en-US"/>
        </w:rPr>
        <w:tab/>
      </w:r>
      <w:r w:rsidRPr="00B76907">
        <w:rPr>
          <w:rFonts w:ascii="Arial" w:eastAsia="Times New Roman" w:hAnsi="Arial" w:cs="Arial"/>
          <w:b/>
          <w:bCs/>
          <w:kern w:val="0"/>
          <w:sz w:val="22"/>
          <w:szCs w:val="20"/>
          <w:lang w:val="en-GB" w:eastAsia="en-US"/>
        </w:rPr>
        <w:tab/>
        <w:t>R4-25</w:t>
      </w:r>
      <w:r>
        <w:rPr>
          <w:rFonts w:ascii="Arial" w:eastAsia="Times New Roman" w:hAnsi="Arial" w:cs="Arial"/>
          <w:b/>
          <w:bCs/>
          <w:kern w:val="0"/>
          <w:sz w:val="22"/>
          <w:szCs w:val="20"/>
          <w:lang w:val="en-GB" w:eastAsia="en-US"/>
        </w:rPr>
        <w:t>13561</w:t>
      </w:r>
    </w:p>
    <w:p w14:paraId="12113A91" w14:textId="267FCFFE" w:rsidR="0040353F" w:rsidRPr="0040353F" w:rsidRDefault="00B76907" w:rsidP="00B76907">
      <w:pPr>
        <w:rPr>
          <w:rFonts w:ascii="Arial" w:eastAsia="Times New Roman" w:hAnsi="Arial" w:cs="Arial"/>
          <w:kern w:val="0"/>
          <w:sz w:val="22"/>
          <w:szCs w:val="20"/>
          <w:lang w:val="en-GB" w:eastAsia="en-US"/>
        </w:rPr>
      </w:pPr>
      <w:r w:rsidRPr="00B76907">
        <w:rPr>
          <w:rFonts w:ascii="Arial" w:eastAsia="Times New Roman" w:hAnsi="Arial" w:cs="Arial"/>
          <w:b/>
          <w:bCs/>
          <w:kern w:val="0"/>
          <w:sz w:val="22"/>
          <w:szCs w:val="20"/>
          <w:lang w:val="en-GB" w:eastAsia="en-US"/>
        </w:rPr>
        <w:t>Prague, Czech Republic, Oct. 13-17, 2025</w:t>
      </w:r>
    </w:p>
    <w:p w14:paraId="3F66B3AB" w14:textId="5541AF7D" w:rsidR="0040353F" w:rsidRDefault="0040353F" w:rsidP="007B5F04">
      <w:pPr>
        <w:rPr>
          <w:rFonts w:ascii="Arial" w:eastAsia="Times New Roman" w:hAnsi="Arial" w:cs="Arial"/>
          <w:kern w:val="0"/>
          <w:sz w:val="22"/>
          <w:szCs w:val="20"/>
          <w:lang w:val="en-GB" w:eastAsia="en-US"/>
        </w:rPr>
      </w:pPr>
    </w:p>
    <w:p w14:paraId="53F6300A" w14:textId="77777777" w:rsidR="00B76907" w:rsidRPr="0046192B" w:rsidRDefault="00B76907"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6F7DC5EA" w:rsidR="0040353F" w:rsidRPr="00E6687A"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D43EDA" w:rsidRPr="00D43EDA">
        <w:rPr>
          <w:rFonts w:ascii="Arial" w:hAnsi="Arial" w:cs="Arial"/>
          <w:kern w:val="0"/>
          <w:sz w:val="22"/>
          <w:szCs w:val="20"/>
          <w:lang w:val="en-GB"/>
        </w:rPr>
        <w:t xml:space="preserve">Discussion on the co-existence assumption for outdoor </w:t>
      </w:r>
      <w:r w:rsidR="00A3464B">
        <w:rPr>
          <w:rFonts w:ascii="Arial" w:hAnsi="Arial" w:cs="Arial" w:hint="eastAsia"/>
          <w:kern w:val="0"/>
          <w:sz w:val="22"/>
          <w:szCs w:val="20"/>
          <w:lang w:val="en-GB"/>
        </w:rPr>
        <w:t xml:space="preserve">active </w:t>
      </w:r>
      <w:r w:rsidR="00D43EDA" w:rsidRPr="00D43EDA">
        <w:rPr>
          <w:rFonts w:ascii="Arial" w:hAnsi="Arial" w:cs="Arial"/>
          <w:kern w:val="0"/>
          <w:sz w:val="22"/>
          <w:szCs w:val="20"/>
          <w:lang w:val="en-GB"/>
        </w:rPr>
        <w:t>device</w:t>
      </w:r>
      <w:r w:rsidR="00E6687A">
        <w:rPr>
          <w:rFonts w:ascii="Arial" w:hAnsi="Arial" w:cs="Arial" w:hint="eastAsia"/>
          <w:kern w:val="0"/>
          <w:sz w:val="22"/>
          <w:szCs w:val="20"/>
          <w:lang w:val="en-GB"/>
        </w:rPr>
        <w:t xml:space="preserve"> </w:t>
      </w:r>
    </w:p>
    <w:p w14:paraId="76ECAF7E" w14:textId="552E3DB8" w:rsidR="0040353F" w:rsidRPr="00D43EDA"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B76907">
        <w:rPr>
          <w:rFonts w:ascii="Arial" w:hAnsi="Arial" w:cs="Arial"/>
          <w:kern w:val="0"/>
          <w:sz w:val="22"/>
          <w:szCs w:val="20"/>
        </w:rPr>
        <w:t>7.11.3</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5C339E9" w14:textId="72192D6B" w:rsidR="003210C1" w:rsidRDefault="00283009" w:rsidP="00D43EDA">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40C30615" wp14:editId="4F77BF3C">
                <wp:simplePos x="0" y="0"/>
                <wp:positionH relativeFrom="column">
                  <wp:posOffset>-12065</wp:posOffset>
                </wp:positionH>
                <wp:positionV relativeFrom="paragraph">
                  <wp:posOffset>264795</wp:posOffset>
                </wp:positionV>
                <wp:extent cx="6106160" cy="798830"/>
                <wp:effectExtent l="0" t="0" r="27940" b="20320"/>
                <wp:wrapTopAndBottom/>
                <wp:docPr id="1165041779" name="矩形 1"/>
                <wp:cNvGraphicFramePr/>
                <a:graphic xmlns:a="http://schemas.openxmlformats.org/drawingml/2006/main">
                  <a:graphicData uri="http://schemas.microsoft.com/office/word/2010/wordprocessingShape">
                    <wps:wsp>
                      <wps:cNvSpPr/>
                      <wps:spPr>
                        <a:xfrm>
                          <a:off x="0" y="0"/>
                          <a:ext cx="6106160" cy="798830"/>
                        </a:xfrm>
                        <a:prstGeom prst="rect">
                          <a:avLst/>
                        </a:prstGeom>
                        <a:solidFill>
                          <a:schemeClr val="bg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D51C293" w14:textId="77777777" w:rsidR="00283009" w:rsidRPr="00283009" w:rsidRDefault="00283009" w:rsidP="00283009">
                            <w:pPr>
                              <w:spacing w:before="80" w:after="80"/>
                              <w:rPr>
                                <w:rFonts w:ascii="Times New Roman" w:eastAsia="等线" w:hAnsi="Times New Roman" w:cs="Times New Roman"/>
                                <w:b/>
                                <w:bCs/>
                                <w:i/>
                                <w:iCs/>
                                <w:color w:val="000000" w:themeColor="text1"/>
                                <w:u w:val="single"/>
                              </w:rPr>
                            </w:pPr>
                            <w:r w:rsidRPr="00283009">
                              <w:rPr>
                                <w:rFonts w:ascii="Times New Roman" w:eastAsia="等线" w:hAnsi="Times New Roman" w:cs="Times New Roman"/>
                                <w:b/>
                                <w:bCs/>
                                <w:i/>
                                <w:iCs/>
                                <w:color w:val="000000" w:themeColor="text1"/>
                                <w:u w:val="single"/>
                              </w:rPr>
                              <w:t>RAN4-led</w:t>
                            </w:r>
                          </w:p>
                          <w:p w14:paraId="64A248BB" w14:textId="77777777" w:rsidR="00283009" w:rsidRPr="00283009" w:rsidRDefault="00283009" w:rsidP="00283009">
                            <w:pPr>
                              <w:widowControl/>
                              <w:numPr>
                                <w:ilvl w:val="0"/>
                                <w:numId w:val="21"/>
                              </w:numPr>
                              <w:overflowPunct w:val="0"/>
                              <w:autoSpaceDE w:val="0"/>
                              <w:autoSpaceDN w:val="0"/>
                              <w:adjustRightInd w:val="0"/>
                              <w:spacing w:before="80" w:after="80"/>
                              <w:ind w:left="720"/>
                              <w:jc w:val="left"/>
                              <w:rPr>
                                <w:rFonts w:ascii="Times New Roman" w:eastAsia="等线" w:hAnsi="Times New Roman" w:cs="Times New Roman"/>
                                <w:i/>
                                <w:iCs/>
                                <w:color w:val="000000" w:themeColor="text1"/>
                              </w:rPr>
                            </w:pPr>
                            <w:r w:rsidRPr="00283009">
                              <w:rPr>
                                <w:rFonts w:ascii="Times New Roman" w:eastAsia="等线" w:hAnsi="Times New Roman" w:cs="Times New Roman"/>
                                <w:i/>
                                <w:iCs/>
                                <w:color w:val="000000" w:themeColor="text1"/>
                              </w:rPr>
                              <w:t>Study coexistence between Device 2b/Device C and NR/LTE in the above outdoor scenarios.</w:t>
                            </w:r>
                          </w:p>
                          <w:p w14:paraId="40CD2B24" w14:textId="77777777" w:rsidR="00283009" w:rsidRPr="00283009" w:rsidRDefault="00283009" w:rsidP="00283009">
                            <w:pPr>
                              <w:widowControl/>
                              <w:numPr>
                                <w:ilvl w:val="0"/>
                                <w:numId w:val="21"/>
                              </w:numPr>
                              <w:overflowPunct w:val="0"/>
                              <w:autoSpaceDE w:val="0"/>
                              <w:autoSpaceDN w:val="0"/>
                              <w:adjustRightInd w:val="0"/>
                              <w:spacing w:before="80" w:after="80"/>
                              <w:ind w:left="720"/>
                              <w:jc w:val="left"/>
                              <w:rPr>
                                <w:rFonts w:ascii="Times New Roman" w:eastAsia="等线" w:hAnsi="Times New Roman" w:cs="Times New Roman"/>
                                <w:i/>
                                <w:iCs/>
                                <w:color w:val="000000" w:themeColor="text1"/>
                              </w:rPr>
                            </w:pPr>
                            <w:r w:rsidRPr="00283009">
                              <w:rPr>
                                <w:rFonts w:ascii="Times New Roman" w:eastAsia="等线" w:hAnsi="Times New Roman" w:cs="Times New Roman"/>
                                <w:i/>
                                <w:iCs/>
                                <w:color w:val="000000" w:themeColor="text1"/>
                              </w:rPr>
                              <w:t>Use band n8 as an example band.</w:t>
                            </w:r>
                          </w:p>
                          <w:p w14:paraId="703C5352" w14:textId="77777777" w:rsidR="00283009" w:rsidRPr="00283009" w:rsidRDefault="00283009" w:rsidP="00283009">
                            <w:pPr>
                              <w:jc w:val="center"/>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0C30615" id="矩形 1" o:spid="_x0000_s1026" style="position:absolute;left:0;text-align:left;margin-left:-.95pt;margin-top:20.85pt;width:480.8pt;height:62.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" fillcolor="white [3212]" strokecolor="#4472c4 [3204]" strokeweight="1pt">
                <v:textbox>
                  <w:txbxContent>
                    <w:p w14:paraId="1D51C293" w14:textId="77777777" w:rsidR="00283009" w:rsidRPr="00283009" w:rsidRDefault="00283009" w:rsidP="00283009">
                      <w:pPr>
                        <w:spacing w:before="80" w:after="80"/>
                        <w:rPr>
                          <w:rFonts w:ascii="Times New Roman" w:eastAsia="等线" w:hAnsi="Times New Roman" w:cs="Times New Roman"/>
                          <w:b/>
                          <w:bCs/>
                          <w:i/>
                          <w:iCs/>
                          <w:color w:val="000000" w:themeColor="text1"/>
                          <w:u w:val="single"/>
                        </w:rPr>
                      </w:pPr>
                      <w:r w:rsidRPr="00283009">
                        <w:rPr>
                          <w:rFonts w:ascii="Times New Roman" w:eastAsia="等线" w:hAnsi="Times New Roman" w:cs="Times New Roman"/>
                          <w:b/>
                          <w:bCs/>
                          <w:i/>
                          <w:iCs/>
                          <w:color w:val="000000" w:themeColor="text1"/>
                          <w:u w:val="single"/>
                        </w:rPr>
                        <w:t>RAN4-led</w:t>
                      </w:r>
                    </w:p>
                    <w:p w14:paraId="64A248BB" w14:textId="77777777" w:rsidR="00283009" w:rsidRPr="00283009" w:rsidRDefault="00283009" w:rsidP="00283009">
                      <w:pPr>
                        <w:widowControl/>
                        <w:numPr>
                          <w:ilvl w:val="0"/>
                          <w:numId w:val="21"/>
                        </w:numPr>
                        <w:overflowPunct w:val="0"/>
                        <w:autoSpaceDE w:val="0"/>
                        <w:autoSpaceDN w:val="0"/>
                        <w:adjustRightInd w:val="0"/>
                        <w:spacing w:before="80" w:after="80"/>
                        <w:ind w:left="720"/>
                        <w:jc w:val="left"/>
                        <w:rPr>
                          <w:rFonts w:ascii="Times New Roman" w:eastAsia="等线" w:hAnsi="Times New Roman" w:cs="Times New Roman"/>
                          <w:i/>
                          <w:iCs/>
                          <w:color w:val="000000" w:themeColor="text1"/>
                        </w:rPr>
                      </w:pPr>
                      <w:r w:rsidRPr="00283009">
                        <w:rPr>
                          <w:rFonts w:ascii="Times New Roman" w:eastAsia="等线" w:hAnsi="Times New Roman" w:cs="Times New Roman"/>
                          <w:i/>
                          <w:iCs/>
                          <w:color w:val="000000" w:themeColor="text1"/>
                        </w:rPr>
                        <w:t>Study coexistence between Device 2b/Device C and NR/LTE in the above outdoor scenarios.</w:t>
                      </w:r>
                    </w:p>
                    <w:p w14:paraId="40CD2B24" w14:textId="77777777" w:rsidR="00283009" w:rsidRPr="00283009" w:rsidRDefault="00283009" w:rsidP="00283009">
                      <w:pPr>
                        <w:widowControl/>
                        <w:numPr>
                          <w:ilvl w:val="0"/>
                          <w:numId w:val="21"/>
                        </w:numPr>
                        <w:overflowPunct w:val="0"/>
                        <w:autoSpaceDE w:val="0"/>
                        <w:autoSpaceDN w:val="0"/>
                        <w:adjustRightInd w:val="0"/>
                        <w:spacing w:before="80" w:after="80"/>
                        <w:ind w:left="720"/>
                        <w:jc w:val="left"/>
                        <w:rPr>
                          <w:rFonts w:ascii="Times New Roman" w:eastAsia="等线" w:hAnsi="Times New Roman" w:cs="Times New Roman"/>
                          <w:i/>
                          <w:iCs/>
                          <w:color w:val="000000" w:themeColor="text1"/>
                        </w:rPr>
                      </w:pPr>
                      <w:r w:rsidRPr="00283009">
                        <w:rPr>
                          <w:rFonts w:ascii="Times New Roman" w:eastAsia="等线" w:hAnsi="Times New Roman" w:cs="Times New Roman"/>
                          <w:i/>
                          <w:iCs/>
                          <w:color w:val="000000" w:themeColor="text1"/>
                        </w:rPr>
                        <w:t>Use band n8 as an example band.</w:t>
                      </w:r>
                    </w:p>
                    <w:p w14:paraId="703C5352" w14:textId="77777777" w:rsidR="00283009" w:rsidRPr="00283009" w:rsidRDefault="00283009" w:rsidP="00283009">
                      <w:pPr>
                        <w:jc w:val="center"/>
                        <w:rPr>
                          <w:rFonts w:ascii="Times New Roman" w:hAnsi="Times New Roman" w:cs="Times New Roman"/>
                          <w:color w:val="000000" w:themeColor="text1"/>
                        </w:rPr>
                      </w:pPr>
                    </w:p>
                  </w:txbxContent>
                </v:textbox>
                <w10:wrap type="topAndBottom"/>
              </v:rect>
            </w:pict>
          </mc:Fallback>
        </mc:AlternateContent>
      </w:r>
      <w:r w:rsidR="00D43EDA">
        <w:rPr>
          <w:rFonts w:ascii="Times New Roman" w:hAnsi="Times New Roman" w:cs="Times New Roman" w:hint="eastAsia"/>
        </w:rPr>
        <w:t xml:space="preserve">In [1], the SID for device outdoor was agreed for R20, </w:t>
      </w:r>
      <w:r w:rsidR="00D43EDA">
        <w:rPr>
          <w:rFonts w:ascii="Times New Roman" w:hAnsi="Times New Roman" w:cs="Times New Roman"/>
        </w:rPr>
        <w:t>and</w:t>
      </w:r>
      <w:r w:rsidR="00D43EDA">
        <w:rPr>
          <w:rFonts w:ascii="Times New Roman" w:hAnsi="Times New Roman" w:cs="Times New Roman" w:hint="eastAsia"/>
        </w:rPr>
        <w:t xml:space="preserve"> the RAN4 scope is listed below:</w:t>
      </w:r>
    </w:p>
    <w:p w14:paraId="2BBA5EF5" w14:textId="327CA02A" w:rsidR="00D43EDA" w:rsidRDefault="00D43EDA" w:rsidP="00D43EDA">
      <w:pPr>
        <w:rPr>
          <w:rFonts w:ascii="Times New Roman" w:hAnsi="Times New Roman" w:cs="Times New Roman"/>
        </w:rPr>
      </w:pPr>
    </w:p>
    <w:p w14:paraId="2945D4CE" w14:textId="5C8E74CF" w:rsidR="0046192B" w:rsidRDefault="00283009" w:rsidP="00947DDB">
      <w:pPr>
        <w:rPr>
          <w:rFonts w:ascii="Times New Roman" w:hAnsi="Times New Roman" w:cs="Times New Roman"/>
        </w:rPr>
      </w:pPr>
      <w:r>
        <w:rPr>
          <w:rFonts w:ascii="Times New Roman" w:hAnsi="Times New Roman" w:cs="Times New Roman" w:hint="eastAsia"/>
        </w:rPr>
        <w:t>In this contribution, we provide our views on co-existence simulation assumption.</w:t>
      </w:r>
    </w:p>
    <w:p w14:paraId="18BB44BE" w14:textId="77777777" w:rsidR="007A6214" w:rsidRPr="007A6214" w:rsidRDefault="007A6214" w:rsidP="00947DDB">
      <w:pPr>
        <w:rPr>
          <w:rFonts w:ascii="Times New Roman" w:hAnsi="Times New Roman" w:cs="Times New Roman"/>
        </w:rPr>
      </w:pPr>
    </w:p>
    <w:p w14:paraId="2CE547CF" w14:textId="4F2EC7D7" w:rsidR="0040353F"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00B04E86" w:rsidR="00947DDB" w:rsidRDefault="00A3464B" w:rsidP="006F621F">
      <w:pPr>
        <w:pStyle w:val="Heading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Co-existence scenario</w:t>
      </w:r>
    </w:p>
    <w:p w14:paraId="2464F1FE" w14:textId="56F827C7" w:rsidR="006F621F" w:rsidRPr="006F621F" w:rsidRDefault="006F621F" w:rsidP="006F621F">
      <w:pPr>
        <w:rPr>
          <w:rFonts w:ascii="Times New Roman" w:hAnsi="Times New Roman" w:cs="Times New Roman"/>
        </w:rPr>
      </w:pPr>
      <w:r w:rsidRPr="006F621F">
        <w:rPr>
          <w:rFonts w:ascii="Times New Roman" w:hAnsi="Times New Roman" w:cs="Times New Roman"/>
        </w:rPr>
        <w:t>The possible co-existence scenario is listed in table below:</w:t>
      </w:r>
    </w:p>
    <w:tbl>
      <w:tblPr>
        <w:tblStyle w:val="1"/>
        <w:tblW w:w="5000" w:type="pct"/>
        <w:tblInd w:w="0" w:type="dxa"/>
        <w:tblLook w:val="04A0" w:firstRow="1" w:lastRow="0" w:firstColumn="1" w:lastColumn="0" w:noHBand="0" w:noVBand="1"/>
      </w:tblPr>
      <w:tblGrid>
        <w:gridCol w:w="2577"/>
        <w:gridCol w:w="1262"/>
        <w:gridCol w:w="1472"/>
        <w:gridCol w:w="1472"/>
        <w:gridCol w:w="1423"/>
        <w:gridCol w:w="1425"/>
      </w:tblGrid>
      <w:tr w:rsidR="00FA7EBD" w14:paraId="18F8D9CE" w14:textId="5ACE6024" w:rsidTr="00B369D9">
        <w:trPr>
          <w:trHeight w:val="40"/>
        </w:trPr>
        <w:tc>
          <w:tcPr>
            <w:tcW w:w="1338" w:type="pct"/>
            <w:tcBorders>
              <w:top w:val="single" w:sz="4" w:space="0" w:color="auto"/>
              <w:left w:val="single" w:sz="4" w:space="0" w:color="auto"/>
              <w:bottom w:val="single" w:sz="4" w:space="0" w:color="auto"/>
              <w:right w:val="single" w:sz="4" w:space="0" w:color="auto"/>
            </w:tcBorders>
            <w:hideMark/>
          </w:tcPr>
          <w:p w14:paraId="680F96BD" w14:textId="77777777" w:rsidR="00FA7EBD" w:rsidRDefault="00FA7EBD">
            <w:pPr>
              <w:spacing w:after="0"/>
              <w:jc w:val="center"/>
              <w:textAlignment w:val="baseline"/>
              <w:rPr>
                <w:b/>
                <w:bCs/>
                <w:sz w:val="16"/>
                <w:szCs w:val="16"/>
              </w:rPr>
            </w:pPr>
            <w:r>
              <w:rPr>
                <w:b/>
                <w:bCs/>
                <w:sz w:val="16"/>
                <w:szCs w:val="16"/>
              </w:rPr>
              <w:t>Deployment scenario and topology</w:t>
            </w:r>
          </w:p>
        </w:tc>
        <w:tc>
          <w:tcPr>
            <w:tcW w:w="655" w:type="pct"/>
            <w:tcBorders>
              <w:top w:val="single" w:sz="4" w:space="0" w:color="auto"/>
              <w:left w:val="single" w:sz="4" w:space="0" w:color="auto"/>
              <w:bottom w:val="single" w:sz="4" w:space="0" w:color="auto"/>
              <w:right w:val="single" w:sz="4" w:space="0" w:color="auto"/>
            </w:tcBorders>
            <w:hideMark/>
          </w:tcPr>
          <w:p w14:paraId="3916C22D" w14:textId="77777777" w:rsidR="00FA7EBD" w:rsidRDefault="00FA7EBD">
            <w:pPr>
              <w:spacing w:after="0"/>
              <w:jc w:val="center"/>
              <w:textAlignment w:val="baseline"/>
              <w:rPr>
                <w:b/>
                <w:bCs/>
                <w:color w:val="000000"/>
                <w:sz w:val="16"/>
                <w:szCs w:val="16"/>
              </w:rPr>
            </w:pPr>
            <w:r>
              <w:rPr>
                <w:b/>
                <w:bCs/>
                <w:color w:val="000000"/>
                <w:sz w:val="16"/>
                <w:szCs w:val="16"/>
              </w:rPr>
              <w:t xml:space="preserve">spectrum </w:t>
            </w:r>
          </w:p>
        </w:tc>
        <w:tc>
          <w:tcPr>
            <w:tcW w:w="764" w:type="pct"/>
            <w:tcBorders>
              <w:top w:val="single" w:sz="4" w:space="0" w:color="auto"/>
              <w:left w:val="single" w:sz="4" w:space="0" w:color="auto"/>
              <w:bottom w:val="single" w:sz="4" w:space="0" w:color="auto"/>
              <w:right w:val="single" w:sz="4" w:space="0" w:color="auto"/>
            </w:tcBorders>
            <w:hideMark/>
          </w:tcPr>
          <w:p w14:paraId="3924194E" w14:textId="77777777" w:rsidR="00FA7EBD" w:rsidRDefault="00FA7EBD">
            <w:pPr>
              <w:jc w:val="center"/>
              <w:textAlignment w:val="baseline"/>
              <w:rPr>
                <w:rFonts w:eastAsiaTheme="minorEastAsia"/>
                <w:b/>
                <w:bCs/>
                <w:sz w:val="16"/>
                <w:szCs w:val="16"/>
              </w:rPr>
            </w:pPr>
            <w:r>
              <w:rPr>
                <w:b/>
                <w:bCs/>
                <w:sz w:val="16"/>
                <w:szCs w:val="16"/>
              </w:rPr>
              <w:t>Operation mode</w:t>
            </w:r>
          </w:p>
        </w:tc>
        <w:tc>
          <w:tcPr>
            <w:tcW w:w="764" w:type="pct"/>
            <w:tcBorders>
              <w:top w:val="single" w:sz="4" w:space="0" w:color="auto"/>
              <w:left w:val="single" w:sz="4" w:space="0" w:color="auto"/>
              <w:bottom w:val="single" w:sz="4" w:space="0" w:color="auto"/>
              <w:right w:val="single" w:sz="4" w:space="0" w:color="auto"/>
            </w:tcBorders>
            <w:hideMark/>
          </w:tcPr>
          <w:p w14:paraId="38EBA0D3" w14:textId="77777777" w:rsidR="00FA7EBD" w:rsidRDefault="00FA7EBD">
            <w:pPr>
              <w:spacing w:after="0"/>
              <w:jc w:val="center"/>
              <w:textAlignment w:val="baseline"/>
              <w:rPr>
                <w:b/>
                <w:bCs/>
                <w:sz w:val="16"/>
                <w:szCs w:val="16"/>
              </w:rPr>
            </w:pPr>
            <w:r>
              <w:rPr>
                <w:b/>
                <w:bCs/>
                <w:sz w:val="16"/>
                <w:szCs w:val="16"/>
              </w:rPr>
              <w:t>aggressor</w:t>
            </w:r>
          </w:p>
        </w:tc>
        <w:tc>
          <w:tcPr>
            <w:tcW w:w="739" w:type="pct"/>
            <w:tcBorders>
              <w:top w:val="single" w:sz="4" w:space="0" w:color="auto"/>
              <w:left w:val="single" w:sz="4" w:space="0" w:color="auto"/>
              <w:bottom w:val="single" w:sz="4" w:space="0" w:color="auto"/>
              <w:right w:val="single" w:sz="4" w:space="0" w:color="auto"/>
            </w:tcBorders>
            <w:hideMark/>
          </w:tcPr>
          <w:p w14:paraId="4285902D" w14:textId="77777777" w:rsidR="00FA7EBD" w:rsidRDefault="00FA7EBD">
            <w:pPr>
              <w:spacing w:after="0"/>
              <w:jc w:val="center"/>
              <w:textAlignment w:val="baseline"/>
              <w:rPr>
                <w:b/>
                <w:bCs/>
                <w:sz w:val="16"/>
                <w:szCs w:val="16"/>
              </w:rPr>
            </w:pPr>
            <w:r>
              <w:rPr>
                <w:b/>
                <w:bCs/>
                <w:sz w:val="16"/>
                <w:szCs w:val="16"/>
              </w:rPr>
              <w:t>victim</w:t>
            </w:r>
          </w:p>
        </w:tc>
        <w:tc>
          <w:tcPr>
            <w:tcW w:w="740" w:type="pct"/>
            <w:tcBorders>
              <w:top w:val="single" w:sz="4" w:space="0" w:color="auto"/>
              <w:left w:val="single" w:sz="4" w:space="0" w:color="auto"/>
              <w:bottom w:val="single" w:sz="4" w:space="0" w:color="auto"/>
              <w:right w:val="single" w:sz="4" w:space="0" w:color="auto"/>
            </w:tcBorders>
          </w:tcPr>
          <w:p w14:paraId="3A4B2E81" w14:textId="0DA267C8" w:rsidR="00FA7EBD" w:rsidRPr="00FA7EBD" w:rsidRDefault="00FA7EBD">
            <w:pPr>
              <w:jc w:val="center"/>
              <w:textAlignment w:val="baseline"/>
              <w:rPr>
                <w:rFonts w:eastAsiaTheme="minorEastAsia"/>
                <w:b/>
                <w:bCs/>
                <w:sz w:val="16"/>
                <w:szCs w:val="16"/>
              </w:rPr>
            </w:pPr>
            <w:r>
              <w:rPr>
                <w:rFonts w:eastAsiaTheme="minorEastAsia" w:hint="eastAsia"/>
                <w:b/>
                <w:bCs/>
                <w:sz w:val="16"/>
                <w:szCs w:val="16"/>
              </w:rPr>
              <w:t>Note</w:t>
            </w:r>
          </w:p>
        </w:tc>
      </w:tr>
      <w:tr w:rsidR="006A3A46" w14:paraId="79B94435" w14:textId="7143D424" w:rsidTr="006A3A46">
        <w:trPr>
          <w:trHeight w:val="308"/>
        </w:trPr>
        <w:tc>
          <w:tcPr>
            <w:tcW w:w="1338" w:type="pct"/>
            <w:vMerge w:val="restart"/>
            <w:tcBorders>
              <w:top w:val="single" w:sz="4" w:space="0" w:color="auto"/>
              <w:left w:val="single" w:sz="4" w:space="0" w:color="auto"/>
              <w:right w:val="single" w:sz="4" w:space="0" w:color="auto"/>
            </w:tcBorders>
          </w:tcPr>
          <w:p w14:paraId="1DC863F1" w14:textId="77777777" w:rsidR="006A3A46" w:rsidRDefault="006A3A46">
            <w:pPr>
              <w:jc w:val="center"/>
              <w:textAlignment w:val="baseline"/>
              <w:rPr>
                <w:rFonts w:eastAsiaTheme="minorEastAsia"/>
                <w:sz w:val="16"/>
                <w:szCs w:val="16"/>
              </w:rPr>
            </w:pPr>
          </w:p>
          <w:p w14:paraId="2BAEDF8E" w14:textId="77777777" w:rsidR="006A3A46" w:rsidRDefault="006A3A46">
            <w:pPr>
              <w:jc w:val="center"/>
              <w:textAlignment w:val="baseline"/>
              <w:rPr>
                <w:sz w:val="16"/>
                <w:szCs w:val="16"/>
              </w:rPr>
            </w:pPr>
          </w:p>
          <w:p w14:paraId="6EC31D9B" w14:textId="5E03FA4A" w:rsidR="006A3A46" w:rsidRDefault="006A3A46">
            <w:pPr>
              <w:jc w:val="center"/>
              <w:textAlignment w:val="baseline"/>
              <w:rPr>
                <w:sz w:val="16"/>
                <w:szCs w:val="16"/>
              </w:rPr>
            </w:pPr>
            <w:r>
              <w:rPr>
                <w:noProof/>
              </w:rPr>
              <w:drawing>
                <wp:inline distT="0" distB="0" distL="0" distR="0" wp14:anchorId="097852DD" wp14:editId="0744FE06">
                  <wp:extent cx="1347787" cy="685716"/>
                  <wp:effectExtent l="0" t="0" r="5080" b="635"/>
                  <wp:docPr id="191303007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9379" cy="691614"/>
                          </a:xfrm>
                          <a:prstGeom prst="rect">
                            <a:avLst/>
                          </a:prstGeom>
                          <a:noFill/>
                          <a:ln>
                            <a:noFill/>
                          </a:ln>
                        </pic:spPr>
                      </pic:pic>
                    </a:graphicData>
                  </a:graphic>
                </wp:inline>
              </w:drawing>
            </w:r>
          </w:p>
          <w:p w14:paraId="4E53A70A" w14:textId="77777777" w:rsidR="006A3A46" w:rsidRDefault="006A3A46">
            <w:pPr>
              <w:jc w:val="center"/>
              <w:textAlignment w:val="baseline"/>
              <w:rPr>
                <w:sz w:val="16"/>
                <w:szCs w:val="16"/>
              </w:rPr>
            </w:pPr>
          </w:p>
          <w:p w14:paraId="6A2B7725" w14:textId="14A23DE3" w:rsidR="006A3A46" w:rsidRPr="00A3464B" w:rsidRDefault="006A3A46" w:rsidP="00A3464B">
            <w:pPr>
              <w:spacing w:after="0"/>
              <w:textAlignment w:val="baseline"/>
              <w:rPr>
                <w:rFonts w:eastAsiaTheme="minorEastAsia"/>
                <w:sz w:val="16"/>
                <w:szCs w:val="16"/>
              </w:rPr>
            </w:pPr>
          </w:p>
        </w:tc>
        <w:tc>
          <w:tcPr>
            <w:tcW w:w="655" w:type="pct"/>
            <w:vMerge w:val="restart"/>
            <w:tcBorders>
              <w:top w:val="single" w:sz="4" w:space="0" w:color="auto"/>
              <w:left w:val="single" w:sz="4" w:space="0" w:color="auto"/>
              <w:right w:val="single" w:sz="4" w:space="0" w:color="auto"/>
            </w:tcBorders>
            <w:vAlign w:val="center"/>
            <w:hideMark/>
          </w:tcPr>
          <w:p w14:paraId="2086C226" w14:textId="77777777" w:rsidR="006A3A46" w:rsidRDefault="006A3A46">
            <w:pPr>
              <w:spacing w:after="0"/>
              <w:jc w:val="center"/>
              <w:textAlignment w:val="baseline"/>
              <w:rPr>
                <w:sz w:val="16"/>
                <w:szCs w:val="16"/>
                <w:lang w:val="pt-BR"/>
              </w:rPr>
            </w:pPr>
            <w:r>
              <w:rPr>
                <w:sz w:val="16"/>
                <w:szCs w:val="16"/>
                <w:lang w:val="pt-BR"/>
              </w:rPr>
              <w:t>DL:R2D</w:t>
            </w:r>
            <w:r>
              <w:rPr>
                <w:sz w:val="16"/>
                <w:szCs w:val="16"/>
                <w:lang w:val="pt-BR"/>
              </w:rPr>
              <w:br/>
              <w:t>UL:D2R</w:t>
            </w:r>
          </w:p>
        </w:tc>
        <w:tc>
          <w:tcPr>
            <w:tcW w:w="764" w:type="pct"/>
            <w:tcBorders>
              <w:top w:val="single" w:sz="4" w:space="0" w:color="auto"/>
              <w:left w:val="single" w:sz="4" w:space="0" w:color="auto"/>
              <w:bottom w:val="single" w:sz="4" w:space="0" w:color="auto"/>
              <w:right w:val="single" w:sz="4" w:space="0" w:color="auto"/>
            </w:tcBorders>
            <w:hideMark/>
          </w:tcPr>
          <w:p w14:paraId="6CD3015F" w14:textId="38D99D5A" w:rsidR="006A3A46" w:rsidRDefault="006A3A46" w:rsidP="006F621F">
            <w:pPr>
              <w:spacing w:after="0"/>
              <w:jc w:val="center"/>
              <w:textAlignment w:val="baseline"/>
              <w:rPr>
                <w:sz w:val="16"/>
                <w:szCs w:val="16"/>
              </w:rPr>
            </w:pPr>
            <w:r>
              <w:rPr>
                <w:sz w:val="16"/>
                <w:szCs w:val="16"/>
              </w:rPr>
              <w:t>Standalone</w:t>
            </w:r>
          </w:p>
        </w:tc>
        <w:tc>
          <w:tcPr>
            <w:tcW w:w="764" w:type="pct"/>
            <w:tcBorders>
              <w:top w:val="single" w:sz="4" w:space="0" w:color="auto"/>
              <w:left w:val="single" w:sz="4" w:space="0" w:color="auto"/>
              <w:bottom w:val="single" w:sz="4" w:space="0" w:color="auto"/>
              <w:right w:val="single" w:sz="4" w:space="0" w:color="auto"/>
            </w:tcBorders>
            <w:vAlign w:val="center"/>
            <w:hideMark/>
          </w:tcPr>
          <w:p w14:paraId="75E883FB" w14:textId="77777777" w:rsidR="006A3A46" w:rsidRDefault="006A3A46" w:rsidP="006F621F">
            <w:pPr>
              <w:spacing w:after="0"/>
              <w:jc w:val="center"/>
              <w:textAlignment w:val="baseline"/>
              <w:rPr>
                <w:sz w:val="16"/>
                <w:szCs w:val="16"/>
              </w:rPr>
            </w:pPr>
            <w:r>
              <w:rPr>
                <w:sz w:val="16"/>
                <w:szCs w:val="16"/>
              </w:rPr>
              <w:t>Device D2R</w:t>
            </w:r>
          </w:p>
        </w:tc>
        <w:tc>
          <w:tcPr>
            <w:tcW w:w="739" w:type="pct"/>
            <w:tcBorders>
              <w:top w:val="single" w:sz="4" w:space="0" w:color="auto"/>
              <w:left w:val="single" w:sz="4" w:space="0" w:color="auto"/>
              <w:bottom w:val="single" w:sz="4" w:space="0" w:color="auto"/>
              <w:right w:val="single" w:sz="4" w:space="0" w:color="auto"/>
            </w:tcBorders>
            <w:vAlign w:val="center"/>
            <w:hideMark/>
          </w:tcPr>
          <w:p w14:paraId="741C38BB" w14:textId="77777777" w:rsidR="006A3A46" w:rsidRDefault="006A3A46" w:rsidP="006F621F">
            <w:pPr>
              <w:spacing w:after="0"/>
              <w:jc w:val="center"/>
              <w:textAlignment w:val="baseline"/>
              <w:rPr>
                <w:sz w:val="16"/>
                <w:szCs w:val="16"/>
              </w:rPr>
            </w:pPr>
            <w:r>
              <w:rPr>
                <w:sz w:val="16"/>
                <w:szCs w:val="16"/>
              </w:rPr>
              <w:t>NR UL</w:t>
            </w:r>
          </w:p>
        </w:tc>
        <w:tc>
          <w:tcPr>
            <w:tcW w:w="740" w:type="pct"/>
            <w:vMerge w:val="restart"/>
            <w:tcBorders>
              <w:top w:val="single" w:sz="4" w:space="0" w:color="auto"/>
              <w:left w:val="single" w:sz="4" w:space="0" w:color="auto"/>
              <w:right w:val="single" w:sz="4" w:space="0" w:color="auto"/>
            </w:tcBorders>
          </w:tcPr>
          <w:p w14:paraId="522E5BA5" w14:textId="5A5EB86B" w:rsidR="006A3A46" w:rsidRPr="006A3A46" w:rsidRDefault="006A3A46" w:rsidP="006F621F">
            <w:pPr>
              <w:jc w:val="center"/>
              <w:textAlignment w:val="baseline"/>
              <w:rPr>
                <w:rFonts w:eastAsiaTheme="minorEastAsia"/>
                <w:sz w:val="16"/>
                <w:szCs w:val="16"/>
              </w:rPr>
            </w:pPr>
            <w:r>
              <w:rPr>
                <w:rFonts w:eastAsiaTheme="minorEastAsia"/>
                <w:sz w:val="16"/>
                <w:szCs w:val="16"/>
              </w:rPr>
              <w:t>N</w:t>
            </w:r>
            <w:r>
              <w:rPr>
                <w:rFonts w:eastAsiaTheme="minorEastAsia" w:hint="eastAsia"/>
                <w:sz w:val="16"/>
                <w:szCs w:val="16"/>
              </w:rPr>
              <w:t>ormal evaluation cases</w:t>
            </w:r>
          </w:p>
        </w:tc>
      </w:tr>
      <w:tr w:rsidR="006A3A46" w14:paraId="6C940E7F" w14:textId="577E9870" w:rsidTr="006A3A46">
        <w:trPr>
          <w:trHeight w:val="308"/>
        </w:trPr>
        <w:tc>
          <w:tcPr>
            <w:tcW w:w="1338" w:type="pct"/>
            <w:vMerge/>
            <w:tcBorders>
              <w:left w:val="single" w:sz="4" w:space="0" w:color="auto"/>
              <w:right w:val="single" w:sz="4" w:space="0" w:color="auto"/>
            </w:tcBorders>
            <w:vAlign w:val="center"/>
            <w:hideMark/>
          </w:tcPr>
          <w:p w14:paraId="537AA335" w14:textId="77777777" w:rsidR="006A3A46" w:rsidRDefault="006A3A46">
            <w:pPr>
              <w:widowControl/>
              <w:spacing w:after="0"/>
              <w:jc w:val="left"/>
              <w:rPr>
                <w:rFonts w:eastAsiaTheme="minorEastAsia"/>
                <w:sz w:val="16"/>
                <w:szCs w:val="16"/>
              </w:rPr>
            </w:pPr>
          </w:p>
        </w:tc>
        <w:tc>
          <w:tcPr>
            <w:tcW w:w="655" w:type="pct"/>
            <w:vMerge/>
            <w:tcBorders>
              <w:left w:val="single" w:sz="4" w:space="0" w:color="auto"/>
              <w:right w:val="single" w:sz="4" w:space="0" w:color="auto"/>
            </w:tcBorders>
            <w:vAlign w:val="center"/>
            <w:hideMark/>
          </w:tcPr>
          <w:p w14:paraId="22D40F22" w14:textId="77777777" w:rsidR="006A3A46" w:rsidRDefault="006A3A46">
            <w:pPr>
              <w:widowControl/>
              <w:spacing w:after="0"/>
              <w:jc w:val="left"/>
              <w:rPr>
                <w:rFonts w:eastAsiaTheme="minorEastAsia"/>
                <w:sz w:val="16"/>
                <w:szCs w:val="16"/>
                <w:lang w:val="pt-BR"/>
              </w:rPr>
            </w:pPr>
          </w:p>
        </w:tc>
        <w:tc>
          <w:tcPr>
            <w:tcW w:w="764" w:type="pct"/>
            <w:tcBorders>
              <w:top w:val="single" w:sz="4" w:space="0" w:color="auto"/>
              <w:left w:val="single" w:sz="4" w:space="0" w:color="auto"/>
              <w:bottom w:val="single" w:sz="4" w:space="0" w:color="auto"/>
              <w:right w:val="single" w:sz="4" w:space="0" w:color="auto"/>
            </w:tcBorders>
            <w:hideMark/>
          </w:tcPr>
          <w:p w14:paraId="3C554DE3" w14:textId="2132E721" w:rsidR="006A3A46" w:rsidRDefault="006A3A46" w:rsidP="006F621F">
            <w:pPr>
              <w:spacing w:after="0"/>
              <w:jc w:val="center"/>
              <w:textAlignment w:val="baseline"/>
              <w:rPr>
                <w:sz w:val="16"/>
                <w:szCs w:val="16"/>
              </w:rPr>
            </w:pPr>
            <w:r>
              <w:rPr>
                <w:sz w:val="16"/>
                <w:szCs w:val="16"/>
              </w:rPr>
              <w:t>Standalone</w:t>
            </w:r>
          </w:p>
        </w:tc>
        <w:tc>
          <w:tcPr>
            <w:tcW w:w="764" w:type="pct"/>
            <w:tcBorders>
              <w:top w:val="single" w:sz="4" w:space="0" w:color="auto"/>
              <w:left w:val="single" w:sz="4" w:space="0" w:color="auto"/>
              <w:bottom w:val="single" w:sz="4" w:space="0" w:color="auto"/>
              <w:right w:val="single" w:sz="4" w:space="0" w:color="auto"/>
            </w:tcBorders>
            <w:vAlign w:val="center"/>
            <w:hideMark/>
          </w:tcPr>
          <w:p w14:paraId="2F99E2B2" w14:textId="77777777" w:rsidR="006A3A46" w:rsidRDefault="006A3A46" w:rsidP="006F621F">
            <w:pPr>
              <w:spacing w:after="0"/>
              <w:jc w:val="center"/>
              <w:textAlignment w:val="baseline"/>
              <w:rPr>
                <w:sz w:val="16"/>
                <w:szCs w:val="16"/>
              </w:rPr>
            </w:pPr>
            <w:r>
              <w:rPr>
                <w:sz w:val="16"/>
                <w:szCs w:val="16"/>
              </w:rPr>
              <w:t>NR UL</w:t>
            </w:r>
          </w:p>
        </w:tc>
        <w:tc>
          <w:tcPr>
            <w:tcW w:w="739" w:type="pct"/>
            <w:tcBorders>
              <w:top w:val="single" w:sz="4" w:space="0" w:color="auto"/>
              <w:left w:val="single" w:sz="4" w:space="0" w:color="auto"/>
              <w:bottom w:val="single" w:sz="4" w:space="0" w:color="auto"/>
              <w:right w:val="single" w:sz="4" w:space="0" w:color="auto"/>
            </w:tcBorders>
            <w:vAlign w:val="center"/>
            <w:hideMark/>
          </w:tcPr>
          <w:p w14:paraId="3D9A895A" w14:textId="77777777" w:rsidR="006A3A46" w:rsidRDefault="006A3A46" w:rsidP="006F621F">
            <w:pPr>
              <w:spacing w:after="0"/>
              <w:jc w:val="center"/>
              <w:textAlignment w:val="baseline"/>
              <w:rPr>
                <w:rFonts w:eastAsiaTheme="minorEastAsia"/>
                <w:sz w:val="16"/>
                <w:szCs w:val="16"/>
              </w:rPr>
            </w:pPr>
            <w:r>
              <w:rPr>
                <w:sz w:val="16"/>
                <w:szCs w:val="16"/>
              </w:rPr>
              <w:t>Reader D2R</w:t>
            </w:r>
          </w:p>
        </w:tc>
        <w:tc>
          <w:tcPr>
            <w:tcW w:w="740" w:type="pct"/>
            <w:vMerge/>
            <w:tcBorders>
              <w:left w:val="single" w:sz="4" w:space="0" w:color="auto"/>
              <w:right w:val="single" w:sz="4" w:space="0" w:color="auto"/>
            </w:tcBorders>
          </w:tcPr>
          <w:p w14:paraId="2EAAF62D" w14:textId="77777777" w:rsidR="006A3A46" w:rsidRDefault="006A3A46" w:rsidP="006F621F">
            <w:pPr>
              <w:jc w:val="center"/>
              <w:textAlignment w:val="baseline"/>
              <w:rPr>
                <w:sz w:val="16"/>
                <w:szCs w:val="16"/>
              </w:rPr>
            </w:pPr>
          </w:p>
        </w:tc>
      </w:tr>
      <w:tr w:rsidR="006A3A46" w14:paraId="6EBB6DBF" w14:textId="6FB2EEFE" w:rsidTr="006A3A46">
        <w:trPr>
          <w:trHeight w:val="308"/>
        </w:trPr>
        <w:tc>
          <w:tcPr>
            <w:tcW w:w="1338" w:type="pct"/>
            <w:vMerge/>
            <w:tcBorders>
              <w:left w:val="single" w:sz="4" w:space="0" w:color="auto"/>
              <w:right w:val="single" w:sz="4" w:space="0" w:color="auto"/>
            </w:tcBorders>
            <w:vAlign w:val="center"/>
            <w:hideMark/>
          </w:tcPr>
          <w:p w14:paraId="06FCFEF3" w14:textId="77777777" w:rsidR="006A3A46" w:rsidRDefault="006A3A46">
            <w:pPr>
              <w:widowControl/>
              <w:spacing w:after="0"/>
              <w:jc w:val="left"/>
              <w:rPr>
                <w:rFonts w:eastAsiaTheme="minorEastAsia"/>
                <w:sz w:val="16"/>
                <w:szCs w:val="16"/>
              </w:rPr>
            </w:pPr>
          </w:p>
        </w:tc>
        <w:tc>
          <w:tcPr>
            <w:tcW w:w="655" w:type="pct"/>
            <w:vMerge/>
            <w:tcBorders>
              <w:left w:val="single" w:sz="4" w:space="0" w:color="auto"/>
              <w:right w:val="single" w:sz="4" w:space="0" w:color="auto"/>
            </w:tcBorders>
            <w:vAlign w:val="center"/>
            <w:hideMark/>
          </w:tcPr>
          <w:p w14:paraId="32CD5777" w14:textId="77777777" w:rsidR="006A3A46" w:rsidRDefault="006A3A46">
            <w:pPr>
              <w:widowControl/>
              <w:spacing w:after="0"/>
              <w:jc w:val="left"/>
              <w:rPr>
                <w:rFonts w:eastAsiaTheme="minorEastAsia"/>
                <w:sz w:val="16"/>
                <w:szCs w:val="16"/>
                <w:lang w:val="pt-BR"/>
              </w:rPr>
            </w:pPr>
          </w:p>
        </w:tc>
        <w:tc>
          <w:tcPr>
            <w:tcW w:w="764" w:type="pct"/>
            <w:tcBorders>
              <w:top w:val="single" w:sz="4" w:space="0" w:color="auto"/>
              <w:left w:val="single" w:sz="4" w:space="0" w:color="auto"/>
              <w:bottom w:val="single" w:sz="4" w:space="0" w:color="auto"/>
              <w:right w:val="single" w:sz="4" w:space="0" w:color="auto"/>
            </w:tcBorders>
            <w:hideMark/>
          </w:tcPr>
          <w:p w14:paraId="0AA14A00" w14:textId="2D15322E" w:rsidR="006A3A46" w:rsidRDefault="006A3A46" w:rsidP="006F621F">
            <w:pPr>
              <w:spacing w:after="0"/>
              <w:jc w:val="center"/>
              <w:textAlignment w:val="baseline"/>
              <w:rPr>
                <w:sz w:val="16"/>
                <w:szCs w:val="16"/>
              </w:rPr>
            </w:pPr>
            <w:r>
              <w:rPr>
                <w:sz w:val="16"/>
                <w:szCs w:val="16"/>
              </w:rPr>
              <w:t>Standalone</w:t>
            </w:r>
          </w:p>
        </w:tc>
        <w:tc>
          <w:tcPr>
            <w:tcW w:w="764" w:type="pct"/>
            <w:tcBorders>
              <w:top w:val="single" w:sz="4" w:space="0" w:color="auto"/>
              <w:left w:val="single" w:sz="4" w:space="0" w:color="auto"/>
              <w:bottom w:val="single" w:sz="4" w:space="0" w:color="auto"/>
              <w:right w:val="single" w:sz="4" w:space="0" w:color="auto"/>
            </w:tcBorders>
            <w:vAlign w:val="center"/>
            <w:hideMark/>
          </w:tcPr>
          <w:p w14:paraId="68A08657" w14:textId="77777777" w:rsidR="006A3A46" w:rsidRDefault="006A3A46" w:rsidP="006F621F">
            <w:pPr>
              <w:spacing w:after="0"/>
              <w:jc w:val="center"/>
              <w:textAlignment w:val="baseline"/>
              <w:rPr>
                <w:rFonts w:eastAsiaTheme="minorEastAsia"/>
                <w:sz w:val="16"/>
                <w:szCs w:val="16"/>
              </w:rPr>
            </w:pPr>
            <w:r>
              <w:rPr>
                <w:sz w:val="16"/>
                <w:szCs w:val="16"/>
              </w:rPr>
              <w:t>Reader R2D</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4E951D" w14:textId="77777777" w:rsidR="006A3A46" w:rsidRDefault="006A3A46" w:rsidP="006F621F">
            <w:pPr>
              <w:spacing w:after="0"/>
              <w:jc w:val="center"/>
              <w:textAlignment w:val="baseline"/>
              <w:rPr>
                <w:sz w:val="16"/>
                <w:szCs w:val="16"/>
              </w:rPr>
            </w:pPr>
            <w:r>
              <w:rPr>
                <w:sz w:val="16"/>
                <w:szCs w:val="16"/>
              </w:rPr>
              <w:t>NR DL</w:t>
            </w:r>
          </w:p>
        </w:tc>
        <w:tc>
          <w:tcPr>
            <w:tcW w:w="740" w:type="pct"/>
            <w:vMerge/>
            <w:tcBorders>
              <w:left w:val="single" w:sz="4" w:space="0" w:color="auto"/>
              <w:right w:val="single" w:sz="4" w:space="0" w:color="auto"/>
            </w:tcBorders>
          </w:tcPr>
          <w:p w14:paraId="3E876D86" w14:textId="77777777" w:rsidR="006A3A46" w:rsidRDefault="006A3A46" w:rsidP="006F621F">
            <w:pPr>
              <w:jc w:val="center"/>
              <w:textAlignment w:val="baseline"/>
              <w:rPr>
                <w:sz w:val="16"/>
                <w:szCs w:val="16"/>
              </w:rPr>
            </w:pPr>
          </w:p>
        </w:tc>
      </w:tr>
      <w:tr w:rsidR="006A3A46" w14:paraId="0C4B7D45" w14:textId="6C819335" w:rsidTr="006A3A46">
        <w:trPr>
          <w:trHeight w:val="309"/>
        </w:trPr>
        <w:tc>
          <w:tcPr>
            <w:tcW w:w="1338" w:type="pct"/>
            <w:vMerge/>
            <w:tcBorders>
              <w:left w:val="single" w:sz="4" w:space="0" w:color="auto"/>
              <w:right w:val="single" w:sz="4" w:space="0" w:color="auto"/>
            </w:tcBorders>
            <w:vAlign w:val="center"/>
            <w:hideMark/>
          </w:tcPr>
          <w:p w14:paraId="276E2E1A" w14:textId="77777777" w:rsidR="006A3A46" w:rsidRDefault="006A3A46">
            <w:pPr>
              <w:widowControl/>
              <w:spacing w:after="0"/>
              <w:jc w:val="left"/>
              <w:rPr>
                <w:rFonts w:eastAsiaTheme="minorEastAsia"/>
                <w:sz w:val="16"/>
                <w:szCs w:val="16"/>
              </w:rPr>
            </w:pPr>
          </w:p>
        </w:tc>
        <w:tc>
          <w:tcPr>
            <w:tcW w:w="655" w:type="pct"/>
            <w:vMerge/>
            <w:tcBorders>
              <w:left w:val="single" w:sz="4" w:space="0" w:color="auto"/>
              <w:right w:val="single" w:sz="4" w:space="0" w:color="auto"/>
            </w:tcBorders>
            <w:vAlign w:val="center"/>
            <w:hideMark/>
          </w:tcPr>
          <w:p w14:paraId="48EB5CB5" w14:textId="77777777" w:rsidR="006A3A46" w:rsidRDefault="006A3A46">
            <w:pPr>
              <w:widowControl/>
              <w:spacing w:after="0"/>
              <w:jc w:val="left"/>
              <w:rPr>
                <w:rFonts w:eastAsiaTheme="minorEastAsia"/>
                <w:sz w:val="16"/>
                <w:szCs w:val="16"/>
                <w:lang w:val="pt-BR"/>
              </w:rPr>
            </w:pPr>
          </w:p>
        </w:tc>
        <w:tc>
          <w:tcPr>
            <w:tcW w:w="764" w:type="pct"/>
            <w:tcBorders>
              <w:top w:val="single" w:sz="4" w:space="0" w:color="auto"/>
              <w:left w:val="single" w:sz="4" w:space="0" w:color="auto"/>
              <w:bottom w:val="single" w:sz="4" w:space="0" w:color="auto"/>
              <w:right w:val="single" w:sz="4" w:space="0" w:color="auto"/>
            </w:tcBorders>
            <w:hideMark/>
          </w:tcPr>
          <w:p w14:paraId="08506D9D" w14:textId="2C755A47" w:rsidR="006A3A46" w:rsidRDefault="006A3A46" w:rsidP="006F621F">
            <w:pPr>
              <w:spacing w:after="0"/>
              <w:jc w:val="center"/>
              <w:textAlignment w:val="baseline"/>
              <w:rPr>
                <w:sz w:val="16"/>
                <w:szCs w:val="16"/>
              </w:rPr>
            </w:pPr>
            <w:r>
              <w:rPr>
                <w:sz w:val="16"/>
                <w:szCs w:val="16"/>
              </w:rPr>
              <w:t>Standalone</w:t>
            </w:r>
          </w:p>
        </w:tc>
        <w:tc>
          <w:tcPr>
            <w:tcW w:w="764" w:type="pct"/>
            <w:tcBorders>
              <w:top w:val="single" w:sz="4" w:space="0" w:color="auto"/>
              <w:left w:val="single" w:sz="4" w:space="0" w:color="auto"/>
              <w:bottom w:val="single" w:sz="4" w:space="0" w:color="auto"/>
              <w:right w:val="single" w:sz="4" w:space="0" w:color="auto"/>
            </w:tcBorders>
            <w:vAlign w:val="center"/>
            <w:hideMark/>
          </w:tcPr>
          <w:p w14:paraId="1089DC0E" w14:textId="77777777" w:rsidR="006A3A46" w:rsidRDefault="006A3A46" w:rsidP="006F621F">
            <w:pPr>
              <w:spacing w:after="0"/>
              <w:jc w:val="center"/>
              <w:textAlignment w:val="baseline"/>
              <w:rPr>
                <w:sz w:val="16"/>
                <w:szCs w:val="16"/>
              </w:rPr>
            </w:pPr>
            <w:r>
              <w:rPr>
                <w:sz w:val="16"/>
                <w:szCs w:val="16"/>
              </w:rPr>
              <w:t>NR DL</w:t>
            </w:r>
          </w:p>
        </w:tc>
        <w:tc>
          <w:tcPr>
            <w:tcW w:w="739" w:type="pct"/>
            <w:tcBorders>
              <w:top w:val="single" w:sz="4" w:space="0" w:color="auto"/>
              <w:left w:val="single" w:sz="4" w:space="0" w:color="auto"/>
              <w:bottom w:val="single" w:sz="4" w:space="0" w:color="auto"/>
              <w:right w:val="single" w:sz="4" w:space="0" w:color="auto"/>
            </w:tcBorders>
            <w:vAlign w:val="center"/>
            <w:hideMark/>
          </w:tcPr>
          <w:p w14:paraId="13CBCB86" w14:textId="77777777" w:rsidR="006A3A46" w:rsidRDefault="006A3A46" w:rsidP="006F621F">
            <w:pPr>
              <w:spacing w:after="0"/>
              <w:jc w:val="center"/>
              <w:textAlignment w:val="baseline"/>
              <w:rPr>
                <w:rFonts w:eastAsiaTheme="minorEastAsia"/>
                <w:sz w:val="16"/>
                <w:szCs w:val="16"/>
              </w:rPr>
            </w:pPr>
            <w:r>
              <w:rPr>
                <w:sz w:val="16"/>
                <w:szCs w:val="16"/>
              </w:rPr>
              <w:t>Device R2D</w:t>
            </w:r>
          </w:p>
        </w:tc>
        <w:tc>
          <w:tcPr>
            <w:tcW w:w="740" w:type="pct"/>
            <w:vMerge/>
            <w:tcBorders>
              <w:left w:val="single" w:sz="4" w:space="0" w:color="auto"/>
              <w:bottom w:val="single" w:sz="4" w:space="0" w:color="auto"/>
              <w:right w:val="single" w:sz="4" w:space="0" w:color="auto"/>
            </w:tcBorders>
          </w:tcPr>
          <w:p w14:paraId="41F936D0" w14:textId="77777777" w:rsidR="006A3A46" w:rsidRDefault="006A3A46" w:rsidP="006F621F">
            <w:pPr>
              <w:jc w:val="center"/>
              <w:textAlignment w:val="baseline"/>
              <w:rPr>
                <w:sz w:val="16"/>
                <w:szCs w:val="16"/>
              </w:rPr>
            </w:pPr>
          </w:p>
        </w:tc>
      </w:tr>
      <w:tr w:rsidR="00FA7EBD" w:rsidRPr="006A3A46" w14:paraId="618B1F0F" w14:textId="10B8AC65" w:rsidTr="006A3A46">
        <w:trPr>
          <w:trHeight w:val="308"/>
        </w:trPr>
        <w:tc>
          <w:tcPr>
            <w:tcW w:w="1338" w:type="pct"/>
            <w:vMerge/>
            <w:tcBorders>
              <w:left w:val="single" w:sz="4" w:space="0" w:color="auto"/>
              <w:right w:val="single" w:sz="4" w:space="0" w:color="auto"/>
            </w:tcBorders>
            <w:vAlign w:val="center"/>
            <w:hideMark/>
          </w:tcPr>
          <w:p w14:paraId="47116C46" w14:textId="77777777" w:rsidR="00FA7EBD" w:rsidRDefault="00FA7EBD" w:rsidP="00AC676D">
            <w:pPr>
              <w:widowControl/>
              <w:spacing w:after="0"/>
              <w:jc w:val="left"/>
              <w:rPr>
                <w:rFonts w:eastAsiaTheme="minorEastAsia"/>
                <w:sz w:val="16"/>
                <w:szCs w:val="16"/>
              </w:rPr>
            </w:pPr>
          </w:p>
        </w:tc>
        <w:tc>
          <w:tcPr>
            <w:tcW w:w="655" w:type="pct"/>
            <w:vMerge/>
            <w:tcBorders>
              <w:left w:val="single" w:sz="4" w:space="0" w:color="auto"/>
              <w:right w:val="single" w:sz="4" w:space="0" w:color="auto"/>
            </w:tcBorders>
            <w:vAlign w:val="center"/>
            <w:hideMark/>
          </w:tcPr>
          <w:p w14:paraId="027399B7" w14:textId="77777777" w:rsidR="00FA7EBD" w:rsidRDefault="00FA7EBD" w:rsidP="00AC676D">
            <w:pPr>
              <w:widowControl/>
              <w:spacing w:after="0"/>
              <w:jc w:val="left"/>
              <w:rPr>
                <w:rFonts w:eastAsiaTheme="minorEastAsia"/>
                <w:sz w:val="16"/>
                <w:szCs w:val="16"/>
                <w:lang w:val="pt-BR"/>
              </w:rPr>
            </w:pPr>
          </w:p>
        </w:tc>
        <w:tc>
          <w:tcPr>
            <w:tcW w:w="764" w:type="pct"/>
            <w:tcBorders>
              <w:top w:val="single" w:sz="4" w:space="0" w:color="auto"/>
              <w:left w:val="single" w:sz="4" w:space="0" w:color="auto"/>
              <w:bottom w:val="single" w:sz="4" w:space="0" w:color="auto"/>
              <w:right w:val="single" w:sz="4" w:space="0" w:color="auto"/>
            </w:tcBorders>
            <w:hideMark/>
          </w:tcPr>
          <w:p w14:paraId="27DCC49E" w14:textId="77777777" w:rsidR="00FA7EBD" w:rsidRDefault="00FA7EBD" w:rsidP="006F621F">
            <w:pPr>
              <w:spacing w:after="0"/>
              <w:jc w:val="center"/>
              <w:textAlignment w:val="baseline"/>
              <w:rPr>
                <w:sz w:val="16"/>
                <w:szCs w:val="16"/>
              </w:rPr>
            </w:pPr>
            <w:r>
              <w:rPr>
                <w:sz w:val="16"/>
                <w:szCs w:val="16"/>
              </w:rPr>
              <w:t>In-band</w:t>
            </w:r>
          </w:p>
        </w:tc>
        <w:tc>
          <w:tcPr>
            <w:tcW w:w="764" w:type="pct"/>
            <w:tcBorders>
              <w:top w:val="single" w:sz="4" w:space="0" w:color="auto"/>
              <w:left w:val="single" w:sz="4" w:space="0" w:color="auto"/>
              <w:bottom w:val="single" w:sz="4" w:space="0" w:color="auto"/>
              <w:right w:val="single" w:sz="4" w:space="0" w:color="auto"/>
            </w:tcBorders>
            <w:vAlign w:val="center"/>
            <w:hideMark/>
          </w:tcPr>
          <w:p w14:paraId="5B6FB1A6" w14:textId="5504F42F" w:rsidR="00FA7EBD" w:rsidRDefault="00FA7EBD" w:rsidP="006F621F">
            <w:pPr>
              <w:spacing w:after="0"/>
              <w:jc w:val="center"/>
              <w:textAlignment w:val="baseline"/>
              <w:rPr>
                <w:sz w:val="16"/>
                <w:szCs w:val="16"/>
              </w:rPr>
            </w:pPr>
            <w:r>
              <w:rPr>
                <w:sz w:val="16"/>
                <w:szCs w:val="16"/>
              </w:rPr>
              <w:t>Device D2R</w:t>
            </w:r>
          </w:p>
        </w:tc>
        <w:tc>
          <w:tcPr>
            <w:tcW w:w="739" w:type="pct"/>
            <w:tcBorders>
              <w:top w:val="single" w:sz="4" w:space="0" w:color="auto"/>
              <w:left w:val="single" w:sz="4" w:space="0" w:color="auto"/>
              <w:bottom w:val="single" w:sz="4" w:space="0" w:color="auto"/>
              <w:right w:val="single" w:sz="4" w:space="0" w:color="auto"/>
            </w:tcBorders>
            <w:vAlign w:val="center"/>
            <w:hideMark/>
          </w:tcPr>
          <w:p w14:paraId="66FF0C63" w14:textId="5982F39A" w:rsidR="00FA7EBD" w:rsidRDefault="00FA7EBD" w:rsidP="006F621F">
            <w:pPr>
              <w:spacing w:after="0"/>
              <w:jc w:val="center"/>
              <w:textAlignment w:val="baseline"/>
              <w:rPr>
                <w:sz w:val="16"/>
                <w:szCs w:val="16"/>
              </w:rPr>
            </w:pPr>
            <w:r>
              <w:rPr>
                <w:sz w:val="16"/>
                <w:szCs w:val="16"/>
              </w:rPr>
              <w:t>NR UL</w:t>
            </w:r>
          </w:p>
        </w:tc>
        <w:tc>
          <w:tcPr>
            <w:tcW w:w="740" w:type="pct"/>
            <w:tcBorders>
              <w:top w:val="single" w:sz="4" w:space="0" w:color="auto"/>
              <w:left w:val="single" w:sz="4" w:space="0" w:color="auto"/>
              <w:bottom w:val="single" w:sz="4" w:space="0" w:color="auto"/>
              <w:right w:val="single" w:sz="4" w:space="0" w:color="auto"/>
            </w:tcBorders>
          </w:tcPr>
          <w:p w14:paraId="17BA6893" w14:textId="381AE5C9" w:rsidR="00FA7EBD" w:rsidRPr="00FA7EBD" w:rsidRDefault="006A3A46" w:rsidP="006F621F">
            <w:pPr>
              <w:jc w:val="center"/>
              <w:textAlignment w:val="baseline"/>
              <w:rPr>
                <w:rFonts w:eastAsiaTheme="minorEastAsia"/>
                <w:sz w:val="16"/>
                <w:szCs w:val="16"/>
              </w:rPr>
            </w:pPr>
            <w:r>
              <w:rPr>
                <w:rFonts w:eastAsiaTheme="minorEastAsia"/>
                <w:sz w:val="16"/>
                <w:szCs w:val="16"/>
              </w:rPr>
              <w:t>S</w:t>
            </w:r>
            <w:r>
              <w:rPr>
                <w:rFonts w:eastAsiaTheme="minorEastAsia" w:hint="eastAsia"/>
                <w:sz w:val="16"/>
                <w:szCs w:val="16"/>
              </w:rPr>
              <w:t>ame as</w:t>
            </w:r>
            <w:r w:rsidR="00A65B37">
              <w:rPr>
                <w:rFonts w:eastAsiaTheme="minorEastAsia" w:hint="eastAsia"/>
                <w:sz w:val="16"/>
                <w:szCs w:val="16"/>
              </w:rPr>
              <w:t xml:space="preserve"> standalone</w:t>
            </w:r>
            <w:r>
              <w:rPr>
                <w:rFonts w:eastAsiaTheme="minorEastAsia" w:hint="eastAsia"/>
                <w:sz w:val="16"/>
                <w:szCs w:val="16"/>
              </w:rPr>
              <w:t xml:space="preserve">, since </w:t>
            </w:r>
            <w:r w:rsidR="006B777F">
              <w:rPr>
                <w:rFonts w:eastAsiaTheme="minorEastAsia" w:hint="eastAsia"/>
                <w:sz w:val="16"/>
                <w:szCs w:val="16"/>
              </w:rPr>
              <w:t xml:space="preserve">BS </w:t>
            </w:r>
            <w:r>
              <w:rPr>
                <w:rFonts w:eastAsiaTheme="minorEastAsia" w:hint="eastAsia"/>
                <w:sz w:val="16"/>
                <w:szCs w:val="16"/>
              </w:rPr>
              <w:t xml:space="preserve">in-band selectivity </w:t>
            </w:r>
            <w:r>
              <w:rPr>
                <w:rFonts w:eastAsiaTheme="minorEastAsia"/>
                <w:sz w:val="16"/>
                <w:szCs w:val="16"/>
              </w:rPr>
              <w:t>is assumed</w:t>
            </w:r>
            <w:r>
              <w:rPr>
                <w:rFonts w:eastAsiaTheme="minorEastAsia" w:hint="eastAsia"/>
                <w:sz w:val="16"/>
                <w:szCs w:val="16"/>
              </w:rPr>
              <w:t xml:space="preserve"> to be same as out of band ACS in R19</w:t>
            </w:r>
          </w:p>
        </w:tc>
      </w:tr>
      <w:tr w:rsidR="00FA7EBD" w14:paraId="05D97710" w14:textId="654A869F" w:rsidTr="006A3A46">
        <w:trPr>
          <w:trHeight w:val="308"/>
        </w:trPr>
        <w:tc>
          <w:tcPr>
            <w:tcW w:w="1338" w:type="pct"/>
            <w:vMerge/>
            <w:tcBorders>
              <w:left w:val="single" w:sz="4" w:space="0" w:color="auto"/>
              <w:right w:val="single" w:sz="4" w:space="0" w:color="auto"/>
            </w:tcBorders>
            <w:vAlign w:val="center"/>
            <w:hideMark/>
          </w:tcPr>
          <w:p w14:paraId="31336E46" w14:textId="77777777" w:rsidR="00FA7EBD" w:rsidRDefault="00FA7EBD" w:rsidP="00AC676D">
            <w:pPr>
              <w:widowControl/>
              <w:spacing w:after="0"/>
              <w:jc w:val="left"/>
              <w:rPr>
                <w:rFonts w:eastAsiaTheme="minorEastAsia"/>
                <w:sz w:val="16"/>
                <w:szCs w:val="16"/>
              </w:rPr>
            </w:pPr>
          </w:p>
        </w:tc>
        <w:tc>
          <w:tcPr>
            <w:tcW w:w="655" w:type="pct"/>
            <w:vMerge/>
            <w:tcBorders>
              <w:left w:val="single" w:sz="4" w:space="0" w:color="auto"/>
              <w:right w:val="single" w:sz="4" w:space="0" w:color="auto"/>
            </w:tcBorders>
            <w:vAlign w:val="center"/>
            <w:hideMark/>
          </w:tcPr>
          <w:p w14:paraId="1D1A3585" w14:textId="77777777" w:rsidR="00FA7EBD" w:rsidRDefault="00FA7EBD" w:rsidP="00AC676D">
            <w:pPr>
              <w:widowControl/>
              <w:spacing w:after="0"/>
              <w:jc w:val="left"/>
              <w:rPr>
                <w:rFonts w:eastAsiaTheme="minorEastAsia"/>
                <w:sz w:val="16"/>
                <w:szCs w:val="16"/>
                <w:lang w:val="pt-BR"/>
              </w:rPr>
            </w:pPr>
          </w:p>
        </w:tc>
        <w:tc>
          <w:tcPr>
            <w:tcW w:w="764" w:type="pct"/>
            <w:tcBorders>
              <w:top w:val="single" w:sz="4" w:space="0" w:color="auto"/>
              <w:left w:val="single" w:sz="4" w:space="0" w:color="auto"/>
              <w:bottom w:val="single" w:sz="4" w:space="0" w:color="auto"/>
              <w:right w:val="single" w:sz="4" w:space="0" w:color="auto"/>
            </w:tcBorders>
            <w:hideMark/>
          </w:tcPr>
          <w:p w14:paraId="1183EABD" w14:textId="77777777" w:rsidR="00FA7EBD" w:rsidRDefault="00FA7EBD" w:rsidP="006F621F">
            <w:pPr>
              <w:spacing w:after="0"/>
              <w:jc w:val="center"/>
              <w:textAlignment w:val="baseline"/>
              <w:rPr>
                <w:rFonts w:eastAsiaTheme="minorEastAsia"/>
                <w:sz w:val="16"/>
                <w:szCs w:val="16"/>
              </w:rPr>
            </w:pPr>
            <w:r>
              <w:rPr>
                <w:sz w:val="16"/>
                <w:szCs w:val="16"/>
              </w:rPr>
              <w:t>In-band</w:t>
            </w:r>
          </w:p>
        </w:tc>
        <w:tc>
          <w:tcPr>
            <w:tcW w:w="764" w:type="pct"/>
            <w:tcBorders>
              <w:top w:val="single" w:sz="4" w:space="0" w:color="auto"/>
              <w:left w:val="single" w:sz="4" w:space="0" w:color="auto"/>
              <w:bottom w:val="single" w:sz="4" w:space="0" w:color="auto"/>
              <w:right w:val="single" w:sz="4" w:space="0" w:color="auto"/>
            </w:tcBorders>
            <w:vAlign w:val="center"/>
            <w:hideMark/>
          </w:tcPr>
          <w:p w14:paraId="0CD109B6" w14:textId="10EB1A2F" w:rsidR="00FA7EBD" w:rsidRDefault="00FA7EBD" w:rsidP="006F621F">
            <w:pPr>
              <w:spacing w:after="0"/>
              <w:jc w:val="center"/>
              <w:textAlignment w:val="baseline"/>
              <w:rPr>
                <w:sz w:val="16"/>
                <w:szCs w:val="16"/>
              </w:rPr>
            </w:pPr>
            <w:r>
              <w:rPr>
                <w:sz w:val="16"/>
                <w:szCs w:val="16"/>
              </w:rPr>
              <w:t>NR UL</w:t>
            </w:r>
          </w:p>
        </w:tc>
        <w:tc>
          <w:tcPr>
            <w:tcW w:w="739" w:type="pct"/>
            <w:tcBorders>
              <w:top w:val="single" w:sz="4" w:space="0" w:color="auto"/>
              <w:left w:val="single" w:sz="4" w:space="0" w:color="auto"/>
              <w:bottom w:val="single" w:sz="4" w:space="0" w:color="auto"/>
              <w:right w:val="single" w:sz="4" w:space="0" w:color="auto"/>
            </w:tcBorders>
            <w:vAlign w:val="center"/>
            <w:hideMark/>
          </w:tcPr>
          <w:p w14:paraId="4A6E55AC" w14:textId="201A8518" w:rsidR="00FA7EBD" w:rsidRDefault="00FA7EBD" w:rsidP="006F621F">
            <w:pPr>
              <w:spacing w:after="0"/>
              <w:jc w:val="center"/>
              <w:textAlignment w:val="baseline"/>
              <w:rPr>
                <w:sz w:val="16"/>
                <w:szCs w:val="16"/>
              </w:rPr>
            </w:pPr>
            <w:r>
              <w:rPr>
                <w:sz w:val="16"/>
                <w:szCs w:val="16"/>
              </w:rPr>
              <w:t>Reader D2R</w:t>
            </w:r>
          </w:p>
        </w:tc>
        <w:tc>
          <w:tcPr>
            <w:tcW w:w="740" w:type="pct"/>
            <w:tcBorders>
              <w:top w:val="single" w:sz="4" w:space="0" w:color="auto"/>
              <w:left w:val="single" w:sz="4" w:space="0" w:color="auto"/>
              <w:bottom w:val="single" w:sz="4" w:space="0" w:color="auto"/>
              <w:right w:val="single" w:sz="4" w:space="0" w:color="auto"/>
            </w:tcBorders>
          </w:tcPr>
          <w:p w14:paraId="771B7CF1" w14:textId="2853C623" w:rsidR="00FA7EBD" w:rsidRPr="00FA7EBD" w:rsidRDefault="00FA7EBD" w:rsidP="006F621F">
            <w:pPr>
              <w:jc w:val="center"/>
              <w:textAlignment w:val="baseline"/>
              <w:rPr>
                <w:rFonts w:eastAsiaTheme="minorEastAsia"/>
                <w:sz w:val="16"/>
                <w:szCs w:val="16"/>
              </w:rPr>
            </w:pPr>
            <w:r>
              <w:rPr>
                <w:rFonts w:eastAsiaTheme="minorEastAsia" w:hint="eastAsia"/>
                <w:sz w:val="16"/>
                <w:szCs w:val="16"/>
              </w:rPr>
              <w:t xml:space="preserve">UE in-band emission is worse than out of band </w:t>
            </w:r>
            <w:r>
              <w:rPr>
                <w:rFonts w:eastAsiaTheme="minorEastAsia"/>
                <w:sz w:val="16"/>
                <w:szCs w:val="16"/>
              </w:rPr>
              <w:t>emission</w:t>
            </w:r>
            <w:r>
              <w:rPr>
                <w:rFonts w:eastAsiaTheme="minorEastAsia" w:hint="eastAsia"/>
                <w:sz w:val="16"/>
                <w:szCs w:val="16"/>
              </w:rPr>
              <w:t>, this case could be wors</w:t>
            </w:r>
            <w:r w:rsidR="00B428E8">
              <w:rPr>
                <w:rFonts w:eastAsiaTheme="minorEastAsia" w:hint="eastAsia"/>
                <w:sz w:val="16"/>
                <w:szCs w:val="16"/>
              </w:rPr>
              <w:t>e</w:t>
            </w:r>
            <w:r>
              <w:rPr>
                <w:rFonts w:eastAsiaTheme="minorEastAsia" w:hint="eastAsia"/>
                <w:sz w:val="16"/>
                <w:szCs w:val="16"/>
              </w:rPr>
              <w:t xml:space="preserve"> </w:t>
            </w:r>
            <w:r w:rsidR="00B428E8">
              <w:rPr>
                <w:rFonts w:eastAsiaTheme="minorEastAsia" w:hint="eastAsia"/>
                <w:sz w:val="16"/>
                <w:szCs w:val="16"/>
              </w:rPr>
              <w:t>than</w:t>
            </w:r>
            <w:r>
              <w:rPr>
                <w:rFonts w:eastAsiaTheme="minorEastAsia" w:hint="eastAsia"/>
                <w:sz w:val="16"/>
                <w:szCs w:val="16"/>
              </w:rPr>
              <w:t xml:space="preserve"> standalone</w:t>
            </w:r>
          </w:p>
        </w:tc>
      </w:tr>
      <w:tr w:rsidR="00FA7EBD" w14:paraId="32C36ADE" w14:textId="74951B10" w:rsidTr="006A3A46">
        <w:trPr>
          <w:trHeight w:val="308"/>
        </w:trPr>
        <w:tc>
          <w:tcPr>
            <w:tcW w:w="1338" w:type="pct"/>
            <w:vMerge/>
            <w:tcBorders>
              <w:left w:val="single" w:sz="4" w:space="0" w:color="auto"/>
              <w:right w:val="single" w:sz="4" w:space="0" w:color="auto"/>
            </w:tcBorders>
            <w:vAlign w:val="center"/>
          </w:tcPr>
          <w:p w14:paraId="1F00CEF8" w14:textId="77777777" w:rsidR="00FA7EBD" w:rsidRDefault="00FA7EBD" w:rsidP="00AC676D">
            <w:pPr>
              <w:widowControl/>
              <w:jc w:val="left"/>
              <w:rPr>
                <w:sz w:val="16"/>
                <w:szCs w:val="16"/>
              </w:rPr>
            </w:pPr>
          </w:p>
        </w:tc>
        <w:tc>
          <w:tcPr>
            <w:tcW w:w="655" w:type="pct"/>
            <w:vMerge/>
            <w:tcBorders>
              <w:left w:val="single" w:sz="4" w:space="0" w:color="auto"/>
              <w:right w:val="single" w:sz="4" w:space="0" w:color="auto"/>
            </w:tcBorders>
            <w:vAlign w:val="center"/>
          </w:tcPr>
          <w:p w14:paraId="7D10B943" w14:textId="77777777" w:rsidR="00FA7EBD" w:rsidRDefault="00FA7EBD" w:rsidP="00AC676D">
            <w:pPr>
              <w:widowControl/>
              <w:jc w:val="left"/>
              <w:rPr>
                <w:sz w:val="16"/>
                <w:szCs w:val="16"/>
                <w:lang w:val="pt-BR"/>
              </w:rPr>
            </w:pPr>
          </w:p>
        </w:tc>
        <w:tc>
          <w:tcPr>
            <w:tcW w:w="764" w:type="pct"/>
            <w:tcBorders>
              <w:top w:val="single" w:sz="4" w:space="0" w:color="auto"/>
              <w:left w:val="single" w:sz="4" w:space="0" w:color="auto"/>
              <w:bottom w:val="single" w:sz="4" w:space="0" w:color="auto"/>
              <w:right w:val="single" w:sz="4" w:space="0" w:color="auto"/>
            </w:tcBorders>
          </w:tcPr>
          <w:p w14:paraId="05A02FE3" w14:textId="571531E4" w:rsidR="00FA7EBD" w:rsidRDefault="00FA7EBD" w:rsidP="006F621F">
            <w:pPr>
              <w:spacing w:after="0"/>
              <w:jc w:val="center"/>
              <w:textAlignment w:val="baseline"/>
              <w:rPr>
                <w:sz w:val="16"/>
                <w:szCs w:val="16"/>
              </w:rPr>
            </w:pPr>
            <w:r>
              <w:rPr>
                <w:sz w:val="16"/>
                <w:szCs w:val="16"/>
              </w:rPr>
              <w:t>In-band</w:t>
            </w:r>
          </w:p>
        </w:tc>
        <w:tc>
          <w:tcPr>
            <w:tcW w:w="764" w:type="pct"/>
            <w:tcBorders>
              <w:top w:val="single" w:sz="4" w:space="0" w:color="auto"/>
              <w:left w:val="single" w:sz="4" w:space="0" w:color="auto"/>
              <w:bottom w:val="single" w:sz="4" w:space="0" w:color="auto"/>
              <w:right w:val="single" w:sz="4" w:space="0" w:color="auto"/>
            </w:tcBorders>
            <w:vAlign w:val="center"/>
          </w:tcPr>
          <w:p w14:paraId="6D59C458" w14:textId="3470BC71" w:rsidR="00FA7EBD" w:rsidRDefault="00FA7EBD" w:rsidP="006F621F">
            <w:pPr>
              <w:spacing w:after="0"/>
              <w:jc w:val="center"/>
              <w:textAlignment w:val="baseline"/>
              <w:rPr>
                <w:sz w:val="16"/>
                <w:szCs w:val="16"/>
              </w:rPr>
            </w:pPr>
            <w:r>
              <w:rPr>
                <w:sz w:val="16"/>
                <w:szCs w:val="16"/>
              </w:rPr>
              <w:t>Reader R2D</w:t>
            </w:r>
          </w:p>
        </w:tc>
        <w:tc>
          <w:tcPr>
            <w:tcW w:w="739" w:type="pct"/>
            <w:tcBorders>
              <w:top w:val="single" w:sz="4" w:space="0" w:color="auto"/>
              <w:left w:val="single" w:sz="4" w:space="0" w:color="auto"/>
              <w:bottom w:val="single" w:sz="4" w:space="0" w:color="auto"/>
              <w:right w:val="single" w:sz="4" w:space="0" w:color="auto"/>
            </w:tcBorders>
            <w:vAlign w:val="center"/>
          </w:tcPr>
          <w:p w14:paraId="27CE5C9B" w14:textId="63FA02E8" w:rsidR="00FA7EBD" w:rsidRDefault="00FA7EBD" w:rsidP="006F621F">
            <w:pPr>
              <w:spacing w:after="0"/>
              <w:jc w:val="center"/>
              <w:textAlignment w:val="baseline"/>
              <w:rPr>
                <w:sz w:val="16"/>
                <w:szCs w:val="16"/>
              </w:rPr>
            </w:pPr>
            <w:r>
              <w:rPr>
                <w:sz w:val="16"/>
                <w:szCs w:val="16"/>
              </w:rPr>
              <w:t>NR DL</w:t>
            </w:r>
          </w:p>
        </w:tc>
        <w:tc>
          <w:tcPr>
            <w:tcW w:w="740" w:type="pct"/>
            <w:tcBorders>
              <w:top w:val="single" w:sz="4" w:space="0" w:color="auto"/>
              <w:left w:val="single" w:sz="4" w:space="0" w:color="auto"/>
              <w:bottom w:val="single" w:sz="4" w:space="0" w:color="auto"/>
              <w:right w:val="single" w:sz="4" w:space="0" w:color="auto"/>
            </w:tcBorders>
          </w:tcPr>
          <w:p w14:paraId="173C3C36" w14:textId="7BB646BD" w:rsidR="00FA7EBD" w:rsidRPr="00FA7EBD" w:rsidRDefault="00FA7EBD" w:rsidP="006F621F">
            <w:pPr>
              <w:jc w:val="center"/>
              <w:textAlignment w:val="baseline"/>
              <w:rPr>
                <w:rFonts w:eastAsiaTheme="minorEastAsia"/>
                <w:sz w:val="16"/>
                <w:szCs w:val="16"/>
              </w:rPr>
            </w:pPr>
            <w:r>
              <w:rPr>
                <w:rFonts w:eastAsiaTheme="minorEastAsia"/>
                <w:sz w:val="16"/>
                <w:szCs w:val="16"/>
              </w:rPr>
              <w:t>T</w:t>
            </w:r>
            <w:r>
              <w:rPr>
                <w:rFonts w:eastAsiaTheme="minorEastAsia" w:hint="eastAsia"/>
                <w:sz w:val="16"/>
                <w:szCs w:val="16"/>
              </w:rPr>
              <w:t xml:space="preserve">he R2D and NR signal should be </w:t>
            </w:r>
            <w:r>
              <w:rPr>
                <w:rFonts w:eastAsiaTheme="minorEastAsia"/>
                <w:sz w:val="16"/>
                <w:szCs w:val="16"/>
              </w:rPr>
              <w:t>orthogonal</w:t>
            </w:r>
            <w:r>
              <w:rPr>
                <w:rFonts w:eastAsiaTheme="minorEastAsia" w:hint="eastAsia"/>
                <w:sz w:val="16"/>
                <w:szCs w:val="16"/>
              </w:rPr>
              <w:t>, evaluation is not needed</w:t>
            </w:r>
          </w:p>
        </w:tc>
      </w:tr>
      <w:tr w:rsidR="00FA7EBD" w14:paraId="58E1547B" w14:textId="7CDE9FC8" w:rsidTr="006A3A46">
        <w:trPr>
          <w:trHeight w:val="309"/>
        </w:trPr>
        <w:tc>
          <w:tcPr>
            <w:tcW w:w="1338" w:type="pct"/>
            <w:vMerge/>
            <w:tcBorders>
              <w:left w:val="single" w:sz="4" w:space="0" w:color="auto"/>
              <w:bottom w:val="single" w:sz="4" w:space="0" w:color="auto"/>
              <w:right w:val="single" w:sz="4" w:space="0" w:color="auto"/>
            </w:tcBorders>
            <w:vAlign w:val="center"/>
          </w:tcPr>
          <w:p w14:paraId="49C24017" w14:textId="77777777" w:rsidR="00FA7EBD" w:rsidRDefault="00FA7EBD" w:rsidP="00AC676D">
            <w:pPr>
              <w:widowControl/>
              <w:jc w:val="left"/>
              <w:rPr>
                <w:sz w:val="16"/>
                <w:szCs w:val="16"/>
              </w:rPr>
            </w:pPr>
          </w:p>
        </w:tc>
        <w:tc>
          <w:tcPr>
            <w:tcW w:w="655" w:type="pct"/>
            <w:vMerge/>
            <w:tcBorders>
              <w:left w:val="single" w:sz="4" w:space="0" w:color="auto"/>
              <w:bottom w:val="single" w:sz="4" w:space="0" w:color="auto"/>
              <w:right w:val="single" w:sz="4" w:space="0" w:color="auto"/>
            </w:tcBorders>
            <w:vAlign w:val="center"/>
          </w:tcPr>
          <w:p w14:paraId="3C21945D" w14:textId="77777777" w:rsidR="00FA7EBD" w:rsidRDefault="00FA7EBD" w:rsidP="00AC676D">
            <w:pPr>
              <w:widowControl/>
              <w:jc w:val="left"/>
              <w:rPr>
                <w:sz w:val="16"/>
                <w:szCs w:val="16"/>
                <w:lang w:val="pt-BR"/>
              </w:rPr>
            </w:pPr>
          </w:p>
        </w:tc>
        <w:tc>
          <w:tcPr>
            <w:tcW w:w="764" w:type="pct"/>
            <w:tcBorders>
              <w:top w:val="single" w:sz="4" w:space="0" w:color="auto"/>
              <w:left w:val="single" w:sz="4" w:space="0" w:color="auto"/>
              <w:bottom w:val="single" w:sz="4" w:space="0" w:color="auto"/>
              <w:right w:val="single" w:sz="4" w:space="0" w:color="auto"/>
            </w:tcBorders>
          </w:tcPr>
          <w:p w14:paraId="6F457DBD" w14:textId="6327E200" w:rsidR="00FA7EBD" w:rsidRDefault="00FA7EBD" w:rsidP="006F621F">
            <w:pPr>
              <w:spacing w:after="0"/>
              <w:jc w:val="center"/>
              <w:textAlignment w:val="baseline"/>
              <w:rPr>
                <w:sz w:val="16"/>
                <w:szCs w:val="16"/>
              </w:rPr>
            </w:pPr>
            <w:r>
              <w:rPr>
                <w:sz w:val="16"/>
                <w:szCs w:val="16"/>
              </w:rPr>
              <w:t>In-band</w:t>
            </w:r>
          </w:p>
        </w:tc>
        <w:tc>
          <w:tcPr>
            <w:tcW w:w="764" w:type="pct"/>
            <w:tcBorders>
              <w:top w:val="single" w:sz="4" w:space="0" w:color="auto"/>
              <w:left w:val="single" w:sz="4" w:space="0" w:color="auto"/>
              <w:bottom w:val="single" w:sz="4" w:space="0" w:color="auto"/>
              <w:right w:val="single" w:sz="4" w:space="0" w:color="auto"/>
            </w:tcBorders>
            <w:vAlign w:val="center"/>
          </w:tcPr>
          <w:p w14:paraId="57F5A036" w14:textId="094E5F8B" w:rsidR="00FA7EBD" w:rsidRDefault="00FA7EBD" w:rsidP="006F621F">
            <w:pPr>
              <w:spacing w:after="0"/>
              <w:jc w:val="center"/>
              <w:textAlignment w:val="baseline"/>
              <w:rPr>
                <w:sz w:val="16"/>
                <w:szCs w:val="16"/>
              </w:rPr>
            </w:pPr>
            <w:r>
              <w:rPr>
                <w:sz w:val="16"/>
                <w:szCs w:val="16"/>
              </w:rPr>
              <w:t>NR DL</w:t>
            </w:r>
          </w:p>
        </w:tc>
        <w:tc>
          <w:tcPr>
            <w:tcW w:w="739" w:type="pct"/>
            <w:tcBorders>
              <w:top w:val="single" w:sz="4" w:space="0" w:color="auto"/>
              <w:left w:val="single" w:sz="4" w:space="0" w:color="auto"/>
              <w:bottom w:val="single" w:sz="4" w:space="0" w:color="auto"/>
              <w:right w:val="single" w:sz="4" w:space="0" w:color="auto"/>
            </w:tcBorders>
            <w:vAlign w:val="center"/>
          </w:tcPr>
          <w:p w14:paraId="05102ED5" w14:textId="1EB40222" w:rsidR="00FA7EBD" w:rsidRDefault="00FA7EBD" w:rsidP="006F621F">
            <w:pPr>
              <w:spacing w:after="0"/>
              <w:jc w:val="center"/>
              <w:textAlignment w:val="baseline"/>
              <w:rPr>
                <w:sz w:val="16"/>
                <w:szCs w:val="16"/>
              </w:rPr>
            </w:pPr>
            <w:r>
              <w:rPr>
                <w:sz w:val="16"/>
                <w:szCs w:val="16"/>
              </w:rPr>
              <w:t>Device R2D</w:t>
            </w:r>
          </w:p>
        </w:tc>
        <w:tc>
          <w:tcPr>
            <w:tcW w:w="740" w:type="pct"/>
            <w:tcBorders>
              <w:top w:val="single" w:sz="4" w:space="0" w:color="auto"/>
              <w:left w:val="single" w:sz="4" w:space="0" w:color="auto"/>
              <w:bottom w:val="single" w:sz="4" w:space="0" w:color="auto"/>
              <w:right w:val="single" w:sz="4" w:space="0" w:color="auto"/>
            </w:tcBorders>
          </w:tcPr>
          <w:p w14:paraId="03A4B665" w14:textId="07E208E4" w:rsidR="00E75C66" w:rsidRPr="00E75C66" w:rsidRDefault="00E75C66" w:rsidP="00B369D9">
            <w:pPr>
              <w:jc w:val="center"/>
              <w:textAlignment w:val="baseline"/>
              <w:rPr>
                <w:rFonts w:eastAsiaTheme="minorEastAsia"/>
                <w:sz w:val="16"/>
                <w:szCs w:val="16"/>
              </w:rPr>
            </w:pPr>
            <w:r>
              <w:rPr>
                <w:rFonts w:eastAsiaTheme="minorEastAsia"/>
                <w:sz w:val="16"/>
                <w:szCs w:val="16"/>
              </w:rPr>
              <w:t>D</w:t>
            </w:r>
            <w:r>
              <w:rPr>
                <w:rFonts w:eastAsiaTheme="minorEastAsia" w:hint="eastAsia"/>
                <w:sz w:val="16"/>
                <w:szCs w:val="16"/>
              </w:rPr>
              <w:t xml:space="preserve">evice could not use OFDM receiver, </w:t>
            </w:r>
            <w:r>
              <w:rPr>
                <w:rFonts w:eastAsiaTheme="minorEastAsia"/>
                <w:sz w:val="16"/>
                <w:szCs w:val="16"/>
              </w:rPr>
              <w:t>this</w:t>
            </w:r>
            <w:r>
              <w:rPr>
                <w:rFonts w:eastAsiaTheme="minorEastAsia" w:hint="eastAsia"/>
                <w:sz w:val="16"/>
                <w:szCs w:val="16"/>
              </w:rPr>
              <w:t xml:space="preserve"> case cannot be ignored.</w:t>
            </w:r>
            <w:r w:rsidR="00B369D9">
              <w:rPr>
                <w:rFonts w:eastAsiaTheme="minorEastAsia" w:hint="eastAsia"/>
                <w:sz w:val="16"/>
                <w:szCs w:val="16"/>
              </w:rPr>
              <w:t xml:space="preserve"> </w:t>
            </w:r>
            <w:r>
              <w:rPr>
                <w:rFonts w:eastAsiaTheme="minorEastAsia"/>
                <w:sz w:val="16"/>
                <w:szCs w:val="16"/>
              </w:rPr>
              <w:t>C</w:t>
            </w:r>
            <w:r>
              <w:rPr>
                <w:rFonts w:eastAsiaTheme="minorEastAsia" w:hint="eastAsia"/>
                <w:sz w:val="16"/>
                <w:szCs w:val="16"/>
              </w:rPr>
              <w:t xml:space="preserve">ould be </w:t>
            </w:r>
            <w:r w:rsidR="00B428E8">
              <w:rPr>
                <w:rFonts w:eastAsiaTheme="minorEastAsia" w:hint="eastAsia"/>
                <w:sz w:val="16"/>
                <w:szCs w:val="16"/>
              </w:rPr>
              <w:t>worse than</w:t>
            </w:r>
            <w:r>
              <w:rPr>
                <w:rFonts w:eastAsiaTheme="minorEastAsia" w:hint="eastAsia"/>
                <w:sz w:val="16"/>
                <w:szCs w:val="16"/>
              </w:rPr>
              <w:t xml:space="preserve"> standalone </w:t>
            </w:r>
            <w:r>
              <w:rPr>
                <w:rFonts w:eastAsiaTheme="minorEastAsia" w:hint="eastAsia"/>
                <w:sz w:val="16"/>
                <w:szCs w:val="16"/>
              </w:rPr>
              <w:lastRenderedPageBreak/>
              <w:t xml:space="preserve">depending on in-band emission assumption </w:t>
            </w:r>
          </w:p>
        </w:tc>
      </w:tr>
    </w:tbl>
    <w:p w14:paraId="2108CD8F" w14:textId="77777777" w:rsidR="00A3464B" w:rsidRDefault="00A3464B" w:rsidP="00A3464B"/>
    <w:p w14:paraId="52C82877" w14:textId="4D8A14E0" w:rsidR="000A57F2" w:rsidRDefault="00E75C66" w:rsidP="00A3464B">
      <w:r>
        <w:rPr>
          <w:rFonts w:ascii="Times New Roman" w:hAnsi="Times New Roman" w:cs="Times New Roman" w:hint="eastAsia"/>
        </w:rPr>
        <w:t xml:space="preserve">The standalone is the </w:t>
      </w:r>
      <w:r>
        <w:rPr>
          <w:rFonts w:ascii="Times New Roman" w:hAnsi="Times New Roman" w:cs="Times New Roman"/>
        </w:rPr>
        <w:t>typical</w:t>
      </w:r>
      <w:r>
        <w:rPr>
          <w:rFonts w:ascii="Times New Roman" w:hAnsi="Times New Roman" w:cs="Times New Roman" w:hint="eastAsia"/>
        </w:rPr>
        <w:t xml:space="preserve"> case what we evaluated in the co-existence, but for the in-band operation, we try to </w:t>
      </w:r>
      <w:r>
        <w:rPr>
          <w:rFonts w:ascii="Times New Roman" w:hAnsi="Times New Roman" w:cs="Times New Roman"/>
        </w:rPr>
        <w:t>figure</w:t>
      </w:r>
      <w:r>
        <w:rPr>
          <w:rFonts w:ascii="Times New Roman" w:hAnsi="Times New Roman" w:cs="Times New Roman" w:hint="eastAsia"/>
        </w:rPr>
        <w:t xml:space="preserve"> out whether we can minimize the </w:t>
      </w:r>
      <w:r>
        <w:rPr>
          <w:rFonts w:ascii="Times New Roman" w:hAnsi="Times New Roman" w:cs="Times New Roman"/>
        </w:rPr>
        <w:t>evaluation</w:t>
      </w:r>
      <w:r>
        <w:rPr>
          <w:rFonts w:ascii="Times New Roman" w:hAnsi="Times New Roman" w:cs="Times New Roman" w:hint="eastAsia"/>
        </w:rPr>
        <w:t xml:space="preserve"> cases. The comments for each case are captured in the table above.</w:t>
      </w:r>
    </w:p>
    <w:p w14:paraId="23B31911" w14:textId="7856BC0E" w:rsidR="006A3A46" w:rsidRPr="006A3A46" w:rsidRDefault="00E75C66" w:rsidP="00A3464B">
      <w:pPr>
        <w:rPr>
          <w:rFonts w:ascii="Times New Roman" w:hAnsi="Times New Roman" w:cs="Times New Roman"/>
        </w:rPr>
      </w:pPr>
      <w:r>
        <w:rPr>
          <w:rFonts w:ascii="Times New Roman" w:hAnsi="Times New Roman" w:cs="Times New Roman" w:hint="eastAsia"/>
        </w:rPr>
        <w:t xml:space="preserve">  </w:t>
      </w:r>
    </w:p>
    <w:p w14:paraId="21628DC1" w14:textId="7D5831E9" w:rsidR="000A57F2" w:rsidRPr="00E75C66" w:rsidRDefault="000A57F2" w:rsidP="00A3464B">
      <w:pPr>
        <w:rPr>
          <w:rFonts w:ascii="Times New Roman" w:hAnsi="Times New Roman" w:cs="Times New Roman"/>
          <w:b/>
          <w:bCs/>
        </w:rPr>
      </w:pPr>
      <w:r w:rsidRPr="00E75C66">
        <w:rPr>
          <w:rFonts w:ascii="Times New Roman" w:hAnsi="Times New Roman" w:cs="Times New Roman"/>
          <w:b/>
          <w:bCs/>
        </w:rPr>
        <w:t>Proposal</w:t>
      </w:r>
      <w:r w:rsidRPr="00E75C66">
        <w:rPr>
          <w:rFonts w:ascii="Times New Roman" w:hAnsi="Times New Roman" w:cs="Times New Roman" w:hint="eastAsia"/>
          <w:b/>
          <w:bCs/>
        </w:rPr>
        <w:t xml:space="preserve"> 1: The following cases are proposed to be evaluated for outdoor device:</w:t>
      </w:r>
    </w:p>
    <w:tbl>
      <w:tblPr>
        <w:tblStyle w:val="1"/>
        <w:tblW w:w="5000" w:type="pct"/>
        <w:tblInd w:w="0" w:type="dxa"/>
        <w:tblLook w:val="04A0" w:firstRow="1" w:lastRow="0" w:firstColumn="1" w:lastColumn="0" w:noHBand="0" w:noVBand="1"/>
      </w:tblPr>
      <w:tblGrid>
        <w:gridCol w:w="3245"/>
        <w:gridCol w:w="3246"/>
        <w:gridCol w:w="3140"/>
      </w:tblGrid>
      <w:tr w:rsidR="000A57F2" w14:paraId="51DA0B59" w14:textId="77777777" w:rsidTr="00B369D9">
        <w:trPr>
          <w:trHeight w:val="40"/>
        </w:trPr>
        <w:tc>
          <w:tcPr>
            <w:tcW w:w="1685" w:type="pct"/>
            <w:tcBorders>
              <w:top w:val="single" w:sz="4" w:space="0" w:color="auto"/>
              <w:left w:val="single" w:sz="4" w:space="0" w:color="auto"/>
              <w:bottom w:val="single" w:sz="4" w:space="0" w:color="auto"/>
              <w:right w:val="single" w:sz="4" w:space="0" w:color="auto"/>
            </w:tcBorders>
            <w:hideMark/>
          </w:tcPr>
          <w:p w14:paraId="018CC9B1" w14:textId="77777777" w:rsidR="000A57F2" w:rsidRDefault="000A57F2" w:rsidP="00A0029B">
            <w:pPr>
              <w:jc w:val="center"/>
              <w:textAlignment w:val="baseline"/>
              <w:rPr>
                <w:rFonts w:eastAsiaTheme="minorEastAsia"/>
                <w:b/>
                <w:bCs/>
                <w:sz w:val="16"/>
                <w:szCs w:val="16"/>
              </w:rPr>
            </w:pPr>
            <w:r>
              <w:rPr>
                <w:b/>
                <w:bCs/>
                <w:sz w:val="16"/>
                <w:szCs w:val="16"/>
              </w:rPr>
              <w:t>Operation mode</w:t>
            </w:r>
          </w:p>
        </w:tc>
        <w:tc>
          <w:tcPr>
            <w:tcW w:w="1685" w:type="pct"/>
            <w:tcBorders>
              <w:top w:val="single" w:sz="4" w:space="0" w:color="auto"/>
              <w:left w:val="single" w:sz="4" w:space="0" w:color="auto"/>
              <w:bottom w:val="single" w:sz="4" w:space="0" w:color="auto"/>
              <w:right w:val="single" w:sz="4" w:space="0" w:color="auto"/>
            </w:tcBorders>
            <w:hideMark/>
          </w:tcPr>
          <w:p w14:paraId="11222E85" w14:textId="77777777" w:rsidR="000A57F2" w:rsidRDefault="000A57F2" w:rsidP="00A0029B">
            <w:pPr>
              <w:spacing w:after="0"/>
              <w:jc w:val="center"/>
              <w:textAlignment w:val="baseline"/>
              <w:rPr>
                <w:b/>
                <w:bCs/>
                <w:sz w:val="16"/>
                <w:szCs w:val="16"/>
              </w:rPr>
            </w:pPr>
            <w:r>
              <w:rPr>
                <w:b/>
                <w:bCs/>
                <w:sz w:val="16"/>
                <w:szCs w:val="16"/>
              </w:rPr>
              <w:t>aggressor</w:t>
            </w:r>
          </w:p>
        </w:tc>
        <w:tc>
          <w:tcPr>
            <w:tcW w:w="1630" w:type="pct"/>
            <w:tcBorders>
              <w:top w:val="single" w:sz="4" w:space="0" w:color="auto"/>
              <w:left w:val="single" w:sz="4" w:space="0" w:color="auto"/>
              <w:bottom w:val="single" w:sz="4" w:space="0" w:color="auto"/>
              <w:right w:val="single" w:sz="4" w:space="0" w:color="auto"/>
            </w:tcBorders>
            <w:hideMark/>
          </w:tcPr>
          <w:p w14:paraId="675F6607" w14:textId="77777777" w:rsidR="000A57F2" w:rsidRDefault="000A57F2" w:rsidP="00A0029B">
            <w:pPr>
              <w:spacing w:after="0"/>
              <w:jc w:val="center"/>
              <w:textAlignment w:val="baseline"/>
              <w:rPr>
                <w:b/>
                <w:bCs/>
                <w:sz w:val="16"/>
                <w:szCs w:val="16"/>
              </w:rPr>
            </w:pPr>
            <w:r>
              <w:rPr>
                <w:b/>
                <w:bCs/>
                <w:sz w:val="16"/>
                <w:szCs w:val="16"/>
              </w:rPr>
              <w:t>victim</w:t>
            </w:r>
          </w:p>
        </w:tc>
      </w:tr>
      <w:tr w:rsidR="000A57F2" w14:paraId="3FC3F334" w14:textId="77777777" w:rsidTr="000A57F2">
        <w:trPr>
          <w:trHeight w:val="308"/>
        </w:trPr>
        <w:tc>
          <w:tcPr>
            <w:tcW w:w="1685" w:type="pct"/>
            <w:tcBorders>
              <w:top w:val="single" w:sz="4" w:space="0" w:color="auto"/>
              <w:left w:val="single" w:sz="4" w:space="0" w:color="auto"/>
              <w:bottom w:val="single" w:sz="4" w:space="0" w:color="auto"/>
              <w:right w:val="single" w:sz="4" w:space="0" w:color="auto"/>
            </w:tcBorders>
            <w:hideMark/>
          </w:tcPr>
          <w:p w14:paraId="34F22D99" w14:textId="77777777" w:rsidR="000A57F2" w:rsidRDefault="000A57F2" w:rsidP="00A0029B">
            <w:pPr>
              <w:spacing w:after="0"/>
              <w:jc w:val="center"/>
              <w:textAlignment w:val="baseline"/>
              <w:rPr>
                <w:sz w:val="16"/>
                <w:szCs w:val="16"/>
              </w:rPr>
            </w:pPr>
            <w:r>
              <w:rPr>
                <w:sz w:val="16"/>
                <w:szCs w:val="16"/>
              </w:rPr>
              <w:t>Stand alone</w:t>
            </w:r>
          </w:p>
        </w:tc>
        <w:tc>
          <w:tcPr>
            <w:tcW w:w="1685" w:type="pct"/>
            <w:tcBorders>
              <w:top w:val="single" w:sz="4" w:space="0" w:color="auto"/>
              <w:left w:val="single" w:sz="4" w:space="0" w:color="auto"/>
              <w:bottom w:val="single" w:sz="4" w:space="0" w:color="auto"/>
              <w:right w:val="single" w:sz="4" w:space="0" w:color="auto"/>
            </w:tcBorders>
            <w:vAlign w:val="center"/>
            <w:hideMark/>
          </w:tcPr>
          <w:p w14:paraId="49CC1F5F" w14:textId="77777777" w:rsidR="000A57F2" w:rsidRDefault="000A57F2" w:rsidP="00A0029B">
            <w:pPr>
              <w:spacing w:after="0"/>
              <w:jc w:val="center"/>
              <w:textAlignment w:val="baseline"/>
              <w:rPr>
                <w:sz w:val="16"/>
                <w:szCs w:val="16"/>
              </w:rPr>
            </w:pPr>
            <w:r>
              <w:rPr>
                <w:sz w:val="16"/>
                <w:szCs w:val="16"/>
              </w:rPr>
              <w:t>Device D2R</w:t>
            </w:r>
          </w:p>
        </w:tc>
        <w:tc>
          <w:tcPr>
            <w:tcW w:w="1630" w:type="pct"/>
            <w:tcBorders>
              <w:top w:val="single" w:sz="4" w:space="0" w:color="auto"/>
              <w:left w:val="single" w:sz="4" w:space="0" w:color="auto"/>
              <w:bottom w:val="single" w:sz="4" w:space="0" w:color="auto"/>
              <w:right w:val="single" w:sz="4" w:space="0" w:color="auto"/>
            </w:tcBorders>
            <w:vAlign w:val="center"/>
            <w:hideMark/>
          </w:tcPr>
          <w:p w14:paraId="36DC62B8" w14:textId="77777777" w:rsidR="000A57F2" w:rsidRDefault="000A57F2" w:rsidP="00A0029B">
            <w:pPr>
              <w:spacing w:after="0"/>
              <w:jc w:val="center"/>
              <w:textAlignment w:val="baseline"/>
              <w:rPr>
                <w:sz w:val="16"/>
                <w:szCs w:val="16"/>
              </w:rPr>
            </w:pPr>
            <w:r>
              <w:rPr>
                <w:sz w:val="16"/>
                <w:szCs w:val="16"/>
              </w:rPr>
              <w:t>NR UL</w:t>
            </w:r>
          </w:p>
        </w:tc>
      </w:tr>
      <w:tr w:rsidR="00B428E8" w14:paraId="3AA53C3D" w14:textId="77777777" w:rsidTr="000A57F2">
        <w:trPr>
          <w:trHeight w:val="308"/>
        </w:trPr>
        <w:tc>
          <w:tcPr>
            <w:tcW w:w="1685" w:type="pct"/>
            <w:tcBorders>
              <w:top w:val="single" w:sz="4" w:space="0" w:color="auto"/>
              <w:left w:val="single" w:sz="4" w:space="0" w:color="auto"/>
              <w:bottom w:val="single" w:sz="4" w:space="0" w:color="auto"/>
              <w:right w:val="single" w:sz="4" w:space="0" w:color="auto"/>
            </w:tcBorders>
          </w:tcPr>
          <w:p w14:paraId="646F21FB" w14:textId="08109AA1" w:rsidR="00B428E8" w:rsidRDefault="00B428E8" w:rsidP="00B428E8">
            <w:pPr>
              <w:jc w:val="center"/>
              <w:textAlignment w:val="baseline"/>
              <w:rPr>
                <w:sz w:val="16"/>
                <w:szCs w:val="16"/>
              </w:rPr>
            </w:pPr>
            <w:r>
              <w:rPr>
                <w:sz w:val="16"/>
                <w:szCs w:val="16"/>
              </w:rPr>
              <w:t>Stand alone</w:t>
            </w:r>
          </w:p>
        </w:tc>
        <w:tc>
          <w:tcPr>
            <w:tcW w:w="1685" w:type="pct"/>
            <w:tcBorders>
              <w:top w:val="single" w:sz="4" w:space="0" w:color="auto"/>
              <w:left w:val="single" w:sz="4" w:space="0" w:color="auto"/>
              <w:bottom w:val="single" w:sz="4" w:space="0" w:color="auto"/>
              <w:right w:val="single" w:sz="4" w:space="0" w:color="auto"/>
            </w:tcBorders>
            <w:vAlign w:val="center"/>
          </w:tcPr>
          <w:p w14:paraId="16778AE1" w14:textId="5A2CB90A" w:rsidR="00B428E8" w:rsidRDefault="00B428E8" w:rsidP="00B428E8">
            <w:pPr>
              <w:jc w:val="center"/>
              <w:textAlignment w:val="baseline"/>
              <w:rPr>
                <w:sz w:val="16"/>
                <w:szCs w:val="16"/>
              </w:rPr>
            </w:pPr>
            <w:r>
              <w:rPr>
                <w:sz w:val="16"/>
                <w:szCs w:val="16"/>
              </w:rPr>
              <w:t>NR UL</w:t>
            </w:r>
          </w:p>
        </w:tc>
        <w:tc>
          <w:tcPr>
            <w:tcW w:w="1630" w:type="pct"/>
            <w:tcBorders>
              <w:top w:val="single" w:sz="4" w:space="0" w:color="auto"/>
              <w:left w:val="single" w:sz="4" w:space="0" w:color="auto"/>
              <w:bottom w:val="single" w:sz="4" w:space="0" w:color="auto"/>
              <w:right w:val="single" w:sz="4" w:space="0" w:color="auto"/>
            </w:tcBorders>
            <w:vAlign w:val="center"/>
          </w:tcPr>
          <w:p w14:paraId="03179469" w14:textId="00C38CD4" w:rsidR="00B428E8" w:rsidRDefault="00B428E8" w:rsidP="00B428E8">
            <w:pPr>
              <w:jc w:val="center"/>
              <w:textAlignment w:val="baseline"/>
              <w:rPr>
                <w:sz w:val="16"/>
                <w:szCs w:val="16"/>
              </w:rPr>
            </w:pPr>
            <w:r>
              <w:rPr>
                <w:sz w:val="16"/>
                <w:szCs w:val="16"/>
              </w:rPr>
              <w:t>Reader D2R</w:t>
            </w:r>
          </w:p>
        </w:tc>
      </w:tr>
      <w:tr w:rsidR="00B428E8" w14:paraId="073A7B1F" w14:textId="77777777" w:rsidTr="000A57F2">
        <w:trPr>
          <w:trHeight w:val="308"/>
        </w:trPr>
        <w:tc>
          <w:tcPr>
            <w:tcW w:w="1685" w:type="pct"/>
            <w:tcBorders>
              <w:top w:val="single" w:sz="4" w:space="0" w:color="auto"/>
              <w:left w:val="single" w:sz="4" w:space="0" w:color="auto"/>
              <w:bottom w:val="single" w:sz="4" w:space="0" w:color="auto"/>
              <w:right w:val="single" w:sz="4" w:space="0" w:color="auto"/>
            </w:tcBorders>
          </w:tcPr>
          <w:p w14:paraId="5FC6B915" w14:textId="290FD966" w:rsidR="00B428E8" w:rsidRDefault="00B428E8" w:rsidP="00B428E8">
            <w:pPr>
              <w:jc w:val="center"/>
              <w:textAlignment w:val="baseline"/>
              <w:rPr>
                <w:sz w:val="16"/>
                <w:szCs w:val="16"/>
              </w:rPr>
            </w:pPr>
            <w:r>
              <w:rPr>
                <w:sz w:val="16"/>
                <w:szCs w:val="16"/>
              </w:rPr>
              <w:t>Stand alone</w:t>
            </w:r>
          </w:p>
        </w:tc>
        <w:tc>
          <w:tcPr>
            <w:tcW w:w="1685" w:type="pct"/>
            <w:tcBorders>
              <w:top w:val="single" w:sz="4" w:space="0" w:color="auto"/>
              <w:left w:val="single" w:sz="4" w:space="0" w:color="auto"/>
              <w:bottom w:val="single" w:sz="4" w:space="0" w:color="auto"/>
              <w:right w:val="single" w:sz="4" w:space="0" w:color="auto"/>
            </w:tcBorders>
            <w:vAlign w:val="center"/>
          </w:tcPr>
          <w:p w14:paraId="65B74387" w14:textId="6013E4EF" w:rsidR="00B428E8" w:rsidRDefault="00B428E8" w:rsidP="00B428E8">
            <w:pPr>
              <w:jc w:val="center"/>
              <w:textAlignment w:val="baseline"/>
              <w:rPr>
                <w:sz w:val="16"/>
                <w:szCs w:val="16"/>
              </w:rPr>
            </w:pPr>
            <w:r>
              <w:rPr>
                <w:sz w:val="16"/>
                <w:szCs w:val="16"/>
              </w:rPr>
              <w:t>Reader R2D</w:t>
            </w:r>
          </w:p>
        </w:tc>
        <w:tc>
          <w:tcPr>
            <w:tcW w:w="1630" w:type="pct"/>
            <w:tcBorders>
              <w:top w:val="single" w:sz="4" w:space="0" w:color="auto"/>
              <w:left w:val="single" w:sz="4" w:space="0" w:color="auto"/>
              <w:bottom w:val="single" w:sz="4" w:space="0" w:color="auto"/>
              <w:right w:val="single" w:sz="4" w:space="0" w:color="auto"/>
            </w:tcBorders>
            <w:vAlign w:val="center"/>
          </w:tcPr>
          <w:p w14:paraId="42A67745" w14:textId="76429E94" w:rsidR="00B428E8" w:rsidRDefault="00B428E8" w:rsidP="00B428E8">
            <w:pPr>
              <w:jc w:val="center"/>
              <w:textAlignment w:val="baseline"/>
              <w:rPr>
                <w:sz w:val="16"/>
                <w:szCs w:val="16"/>
              </w:rPr>
            </w:pPr>
            <w:r>
              <w:rPr>
                <w:sz w:val="16"/>
                <w:szCs w:val="16"/>
              </w:rPr>
              <w:t>NR DL</w:t>
            </w:r>
          </w:p>
        </w:tc>
      </w:tr>
      <w:tr w:rsidR="00B428E8" w14:paraId="7168A89C" w14:textId="77777777" w:rsidTr="000A57F2">
        <w:trPr>
          <w:trHeight w:val="308"/>
        </w:trPr>
        <w:tc>
          <w:tcPr>
            <w:tcW w:w="1685" w:type="pct"/>
            <w:tcBorders>
              <w:top w:val="single" w:sz="4" w:space="0" w:color="auto"/>
              <w:left w:val="single" w:sz="4" w:space="0" w:color="auto"/>
              <w:bottom w:val="single" w:sz="4" w:space="0" w:color="auto"/>
              <w:right w:val="single" w:sz="4" w:space="0" w:color="auto"/>
            </w:tcBorders>
          </w:tcPr>
          <w:p w14:paraId="438E614B" w14:textId="42CE857C" w:rsidR="00B428E8" w:rsidRDefault="00B428E8" w:rsidP="00B428E8">
            <w:pPr>
              <w:jc w:val="center"/>
              <w:textAlignment w:val="baseline"/>
              <w:rPr>
                <w:sz w:val="16"/>
                <w:szCs w:val="16"/>
              </w:rPr>
            </w:pPr>
            <w:r>
              <w:rPr>
                <w:sz w:val="16"/>
                <w:szCs w:val="16"/>
              </w:rPr>
              <w:t>Stand alone</w:t>
            </w:r>
          </w:p>
        </w:tc>
        <w:tc>
          <w:tcPr>
            <w:tcW w:w="1685" w:type="pct"/>
            <w:tcBorders>
              <w:top w:val="single" w:sz="4" w:space="0" w:color="auto"/>
              <w:left w:val="single" w:sz="4" w:space="0" w:color="auto"/>
              <w:bottom w:val="single" w:sz="4" w:space="0" w:color="auto"/>
              <w:right w:val="single" w:sz="4" w:space="0" w:color="auto"/>
            </w:tcBorders>
            <w:vAlign w:val="center"/>
          </w:tcPr>
          <w:p w14:paraId="48374B8B" w14:textId="24B5D46E" w:rsidR="00B428E8" w:rsidRDefault="00B428E8" w:rsidP="00B428E8">
            <w:pPr>
              <w:jc w:val="center"/>
              <w:textAlignment w:val="baseline"/>
              <w:rPr>
                <w:sz w:val="16"/>
                <w:szCs w:val="16"/>
              </w:rPr>
            </w:pPr>
            <w:r>
              <w:rPr>
                <w:sz w:val="16"/>
                <w:szCs w:val="16"/>
              </w:rPr>
              <w:t>NR DL</w:t>
            </w:r>
          </w:p>
        </w:tc>
        <w:tc>
          <w:tcPr>
            <w:tcW w:w="1630" w:type="pct"/>
            <w:tcBorders>
              <w:top w:val="single" w:sz="4" w:space="0" w:color="auto"/>
              <w:left w:val="single" w:sz="4" w:space="0" w:color="auto"/>
              <w:bottom w:val="single" w:sz="4" w:space="0" w:color="auto"/>
              <w:right w:val="single" w:sz="4" w:space="0" w:color="auto"/>
            </w:tcBorders>
            <w:vAlign w:val="center"/>
          </w:tcPr>
          <w:p w14:paraId="0C59F069" w14:textId="6EA353A7" w:rsidR="00B428E8" w:rsidRDefault="00B428E8" w:rsidP="00B428E8">
            <w:pPr>
              <w:jc w:val="center"/>
              <w:textAlignment w:val="baseline"/>
              <w:rPr>
                <w:sz w:val="16"/>
                <w:szCs w:val="16"/>
              </w:rPr>
            </w:pPr>
            <w:r>
              <w:rPr>
                <w:sz w:val="16"/>
                <w:szCs w:val="16"/>
              </w:rPr>
              <w:t>Device R2D</w:t>
            </w:r>
          </w:p>
        </w:tc>
      </w:tr>
      <w:tr w:rsidR="00B428E8" w14:paraId="681370A1" w14:textId="77777777" w:rsidTr="000A57F2">
        <w:trPr>
          <w:trHeight w:val="308"/>
        </w:trPr>
        <w:tc>
          <w:tcPr>
            <w:tcW w:w="1685" w:type="pct"/>
            <w:tcBorders>
              <w:top w:val="single" w:sz="4" w:space="0" w:color="auto"/>
              <w:left w:val="single" w:sz="4" w:space="0" w:color="auto"/>
              <w:bottom w:val="single" w:sz="4" w:space="0" w:color="auto"/>
              <w:right w:val="single" w:sz="4" w:space="0" w:color="auto"/>
            </w:tcBorders>
            <w:hideMark/>
          </w:tcPr>
          <w:p w14:paraId="5B55DADF" w14:textId="46B1F89F" w:rsidR="00B428E8" w:rsidRDefault="00B428E8" w:rsidP="00B428E8">
            <w:pPr>
              <w:spacing w:after="0"/>
              <w:jc w:val="center"/>
              <w:textAlignment w:val="baseline"/>
              <w:rPr>
                <w:sz w:val="16"/>
                <w:szCs w:val="16"/>
              </w:rPr>
            </w:pPr>
            <w:bookmarkStart w:id="2" w:name="_Hlk203638413"/>
            <w:r>
              <w:rPr>
                <w:sz w:val="16"/>
                <w:szCs w:val="16"/>
              </w:rPr>
              <w:t>In-band</w:t>
            </w:r>
          </w:p>
        </w:tc>
        <w:tc>
          <w:tcPr>
            <w:tcW w:w="1685" w:type="pct"/>
            <w:tcBorders>
              <w:top w:val="single" w:sz="4" w:space="0" w:color="auto"/>
              <w:left w:val="single" w:sz="4" w:space="0" w:color="auto"/>
              <w:bottom w:val="single" w:sz="4" w:space="0" w:color="auto"/>
              <w:right w:val="single" w:sz="4" w:space="0" w:color="auto"/>
            </w:tcBorders>
            <w:vAlign w:val="center"/>
            <w:hideMark/>
          </w:tcPr>
          <w:p w14:paraId="07BA73B5" w14:textId="77777777" w:rsidR="00B428E8" w:rsidRDefault="00B428E8" w:rsidP="00B428E8">
            <w:pPr>
              <w:spacing w:after="0"/>
              <w:jc w:val="center"/>
              <w:textAlignment w:val="baseline"/>
              <w:rPr>
                <w:sz w:val="16"/>
                <w:szCs w:val="16"/>
              </w:rPr>
            </w:pPr>
            <w:r>
              <w:rPr>
                <w:sz w:val="16"/>
                <w:szCs w:val="16"/>
              </w:rPr>
              <w:t>NR UL</w:t>
            </w:r>
          </w:p>
        </w:tc>
        <w:tc>
          <w:tcPr>
            <w:tcW w:w="1630" w:type="pct"/>
            <w:tcBorders>
              <w:top w:val="single" w:sz="4" w:space="0" w:color="auto"/>
              <w:left w:val="single" w:sz="4" w:space="0" w:color="auto"/>
              <w:bottom w:val="single" w:sz="4" w:space="0" w:color="auto"/>
              <w:right w:val="single" w:sz="4" w:space="0" w:color="auto"/>
            </w:tcBorders>
            <w:vAlign w:val="center"/>
            <w:hideMark/>
          </w:tcPr>
          <w:p w14:paraId="16F5A04D" w14:textId="77777777" w:rsidR="00B428E8" w:rsidRDefault="00B428E8" w:rsidP="00B428E8">
            <w:pPr>
              <w:spacing w:after="0"/>
              <w:jc w:val="center"/>
              <w:textAlignment w:val="baseline"/>
              <w:rPr>
                <w:rFonts w:eastAsiaTheme="minorEastAsia"/>
                <w:sz w:val="16"/>
                <w:szCs w:val="16"/>
              </w:rPr>
            </w:pPr>
            <w:r>
              <w:rPr>
                <w:sz w:val="16"/>
                <w:szCs w:val="16"/>
              </w:rPr>
              <w:t>Reader D2R</w:t>
            </w:r>
          </w:p>
        </w:tc>
      </w:tr>
      <w:bookmarkEnd w:id="2"/>
      <w:tr w:rsidR="00B428E8" w14:paraId="7FF25DFD" w14:textId="77777777" w:rsidTr="000A57F2">
        <w:trPr>
          <w:trHeight w:val="309"/>
        </w:trPr>
        <w:tc>
          <w:tcPr>
            <w:tcW w:w="1685" w:type="pct"/>
            <w:tcBorders>
              <w:top w:val="single" w:sz="4" w:space="0" w:color="auto"/>
              <w:left w:val="single" w:sz="4" w:space="0" w:color="auto"/>
              <w:bottom w:val="single" w:sz="4" w:space="0" w:color="auto"/>
              <w:right w:val="single" w:sz="4" w:space="0" w:color="auto"/>
            </w:tcBorders>
            <w:hideMark/>
          </w:tcPr>
          <w:p w14:paraId="0D56D486" w14:textId="194363CA" w:rsidR="00B428E8" w:rsidRDefault="00B428E8" w:rsidP="00B428E8">
            <w:pPr>
              <w:spacing w:after="0"/>
              <w:jc w:val="center"/>
              <w:textAlignment w:val="baseline"/>
              <w:rPr>
                <w:sz w:val="16"/>
                <w:szCs w:val="16"/>
              </w:rPr>
            </w:pPr>
            <w:r>
              <w:rPr>
                <w:sz w:val="16"/>
                <w:szCs w:val="16"/>
              </w:rPr>
              <w:t>In-band</w:t>
            </w:r>
          </w:p>
        </w:tc>
        <w:tc>
          <w:tcPr>
            <w:tcW w:w="1685" w:type="pct"/>
            <w:tcBorders>
              <w:top w:val="single" w:sz="4" w:space="0" w:color="auto"/>
              <w:left w:val="single" w:sz="4" w:space="0" w:color="auto"/>
              <w:bottom w:val="single" w:sz="4" w:space="0" w:color="auto"/>
              <w:right w:val="single" w:sz="4" w:space="0" w:color="auto"/>
            </w:tcBorders>
            <w:vAlign w:val="center"/>
            <w:hideMark/>
          </w:tcPr>
          <w:p w14:paraId="5723C004" w14:textId="77777777" w:rsidR="00B428E8" w:rsidRDefault="00B428E8" w:rsidP="00B428E8">
            <w:pPr>
              <w:spacing w:after="0"/>
              <w:jc w:val="center"/>
              <w:textAlignment w:val="baseline"/>
              <w:rPr>
                <w:sz w:val="16"/>
                <w:szCs w:val="16"/>
              </w:rPr>
            </w:pPr>
            <w:r>
              <w:rPr>
                <w:sz w:val="16"/>
                <w:szCs w:val="16"/>
              </w:rPr>
              <w:t>NR DL</w:t>
            </w:r>
          </w:p>
        </w:tc>
        <w:tc>
          <w:tcPr>
            <w:tcW w:w="1630" w:type="pct"/>
            <w:tcBorders>
              <w:top w:val="single" w:sz="4" w:space="0" w:color="auto"/>
              <w:left w:val="single" w:sz="4" w:space="0" w:color="auto"/>
              <w:bottom w:val="single" w:sz="4" w:space="0" w:color="auto"/>
              <w:right w:val="single" w:sz="4" w:space="0" w:color="auto"/>
            </w:tcBorders>
            <w:vAlign w:val="center"/>
            <w:hideMark/>
          </w:tcPr>
          <w:p w14:paraId="118A4128" w14:textId="77777777" w:rsidR="00B428E8" w:rsidRDefault="00B428E8" w:rsidP="00B428E8">
            <w:pPr>
              <w:spacing w:after="0"/>
              <w:jc w:val="center"/>
              <w:textAlignment w:val="baseline"/>
              <w:rPr>
                <w:rFonts w:eastAsiaTheme="minorEastAsia"/>
                <w:sz w:val="16"/>
                <w:szCs w:val="16"/>
              </w:rPr>
            </w:pPr>
            <w:r>
              <w:rPr>
                <w:sz w:val="16"/>
                <w:szCs w:val="16"/>
              </w:rPr>
              <w:t>Device R2D</w:t>
            </w:r>
          </w:p>
        </w:tc>
      </w:tr>
    </w:tbl>
    <w:p w14:paraId="2C4CE222" w14:textId="77777777" w:rsidR="000A57F2" w:rsidRPr="00A3464B" w:rsidRDefault="000A57F2" w:rsidP="00A3464B"/>
    <w:p w14:paraId="7CE4B26F" w14:textId="3D33E0FD" w:rsidR="003C1897" w:rsidRDefault="00AC676D" w:rsidP="006F621F">
      <w:pPr>
        <w:pStyle w:val="Heading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 xml:space="preserve">Simulation assumption </w:t>
      </w:r>
    </w:p>
    <w:p w14:paraId="6B5F63E2" w14:textId="3CEBBE51" w:rsidR="00AC676D" w:rsidRPr="006B777F" w:rsidRDefault="006B777F" w:rsidP="00AC676D">
      <w:pPr>
        <w:rPr>
          <w:rFonts w:ascii="Times New Roman" w:hAnsi="Times New Roman" w:cs="Times New Roman"/>
          <w:b/>
          <w:bCs/>
        </w:rPr>
      </w:pPr>
      <w:r w:rsidRPr="006B777F">
        <w:rPr>
          <w:rFonts w:ascii="Times New Roman" w:hAnsi="Times New Roman" w:cs="Times New Roman" w:hint="eastAsia"/>
          <w:b/>
          <w:bCs/>
        </w:rPr>
        <w:t xml:space="preserve">2.2.1 </w:t>
      </w:r>
      <w:r w:rsidR="00866CF2">
        <w:rPr>
          <w:rFonts w:ascii="Times New Roman" w:hAnsi="Times New Roman" w:cs="Times New Roman" w:hint="eastAsia"/>
          <w:b/>
          <w:bCs/>
        </w:rPr>
        <w:t>Deployment</w:t>
      </w:r>
    </w:p>
    <w:p w14:paraId="246E6DC6" w14:textId="7E603B43" w:rsidR="00AC676D" w:rsidRPr="00B428E8" w:rsidRDefault="00B428E8" w:rsidP="00AC676D">
      <w:pPr>
        <w:rPr>
          <w:rFonts w:ascii="Times New Roman" w:hAnsi="Times New Roman" w:cs="Times New Roman"/>
        </w:rPr>
      </w:pPr>
      <w:r>
        <w:rPr>
          <w:rFonts w:ascii="Times New Roman" w:hAnsi="Times New Roman" w:cs="Times New Roman" w:hint="eastAsia"/>
        </w:rPr>
        <w:t xml:space="preserve">In [2], the LS from RAN1 clarify the R2D channel </w:t>
      </w:r>
      <w:r>
        <w:rPr>
          <w:rFonts w:ascii="Times New Roman" w:hAnsi="Times New Roman" w:cs="Times New Roman"/>
        </w:rPr>
        <w:t>bandwidth</w:t>
      </w:r>
      <w:r>
        <w:rPr>
          <w:rFonts w:ascii="Times New Roman" w:hAnsi="Times New Roman" w:cs="Times New Roman" w:hint="eastAsia"/>
        </w:rPr>
        <w:t>:</w:t>
      </w:r>
    </w:p>
    <w:tbl>
      <w:tblPr>
        <w:tblStyle w:val="TableGrid"/>
        <w:tblW w:w="0" w:type="auto"/>
        <w:tblLook w:val="04A0" w:firstRow="1" w:lastRow="0" w:firstColumn="1" w:lastColumn="0" w:noHBand="0" w:noVBand="1"/>
      </w:tblPr>
      <w:tblGrid>
        <w:gridCol w:w="9631"/>
      </w:tblGrid>
      <w:tr w:rsidR="00B428E8" w14:paraId="4538CA23" w14:textId="77777777" w:rsidTr="0063205C">
        <w:tc>
          <w:tcPr>
            <w:tcW w:w="9855" w:type="dxa"/>
            <w:tcBorders>
              <w:top w:val="single" w:sz="4" w:space="0" w:color="auto"/>
              <w:left w:val="single" w:sz="4" w:space="0" w:color="auto"/>
              <w:bottom w:val="single" w:sz="4" w:space="0" w:color="auto"/>
              <w:right w:val="single" w:sz="4" w:space="0" w:color="auto"/>
            </w:tcBorders>
          </w:tcPr>
          <w:p w14:paraId="645984D3" w14:textId="77777777" w:rsidR="00B428E8" w:rsidRPr="00B428E8" w:rsidRDefault="00B428E8" w:rsidP="0063205C">
            <w:pPr>
              <w:rPr>
                <w:rFonts w:ascii="Times New Roman" w:hAnsi="Times New Roman" w:cs="Times New Roman"/>
                <w:bCs/>
                <w:iCs/>
                <w:sz w:val="20"/>
                <w:szCs w:val="20"/>
              </w:rPr>
            </w:pPr>
            <w:r w:rsidRPr="00B428E8">
              <w:rPr>
                <w:rFonts w:ascii="Times New Roman" w:hAnsi="Times New Roman" w:cs="Times New Roman"/>
                <w:bCs/>
                <w:iCs/>
                <w:highlight w:val="green"/>
              </w:rPr>
              <w:t>Agreement</w:t>
            </w:r>
          </w:p>
          <w:p w14:paraId="59496C7D" w14:textId="77777777" w:rsidR="00B428E8" w:rsidRPr="00B428E8" w:rsidRDefault="00B428E8" w:rsidP="0063205C">
            <w:pPr>
              <w:rPr>
                <w:rFonts w:ascii="Times New Roman" w:hAnsi="Times New Roman" w:cs="Times New Roman"/>
                <w:bCs/>
                <w:iCs/>
              </w:rPr>
            </w:pPr>
            <w:r w:rsidRPr="00B428E8">
              <w:rPr>
                <w:rFonts w:ascii="Times New Roman" w:hAnsi="Times New Roman" w:cs="Times New Roman"/>
                <w:bCs/>
                <w:iCs/>
              </w:rPr>
              <w:t>For Rel-20 study, R2D transmission bandwidth assumption in link budget and LLS for evaluation purpose is from the followings:</w:t>
            </w:r>
          </w:p>
          <w:p w14:paraId="70D3EF71" w14:textId="77777777" w:rsidR="00B428E8" w:rsidRPr="00B428E8" w:rsidRDefault="00B428E8" w:rsidP="0063205C">
            <w:pPr>
              <w:widowControl/>
              <w:numPr>
                <w:ilvl w:val="0"/>
                <w:numId w:val="23"/>
              </w:numPr>
              <w:rPr>
                <w:rFonts w:ascii="Times New Roman" w:hAnsi="Times New Roman" w:cs="Times New Roman"/>
                <w:bCs/>
                <w:iCs/>
              </w:rPr>
            </w:pPr>
            <w:r w:rsidRPr="00B428E8">
              <w:rPr>
                <w:rFonts w:ascii="Times New Roman" w:hAnsi="Times New Roman" w:cs="Times New Roman"/>
                <w:bCs/>
                <w:iCs/>
              </w:rPr>
              <w:t>180kHz as starting point</w:t>
            </w:r>
          </w:p>
          <w:p w14:paraId="0D95C1CF" w14:textId="77777777" w:rsidR="00B428E8" w:rsidRDefault="00B428E8" w:rsidP="0063205C">
            <w:pPr>
              <w:widowControl/>
              <w:numPr>
                <w:ilvl w:val="1"/>
                <w:numId w:val="23"/>
              </w:numPr>
              <w:rPr>
                <w:bCs/>
                <w:iCs/>
              </w:rPr>
            </w:pPr>
            <w:r w:rsidRPr="00B428E8">
              <w:rPr>
                <w:rFonts w:ascii="Times New Roman" w:hAnsi="Times New Roman" w:cs="Times New Roman"/>
                <w:bCs/>
                <w:iCs/>
              </w:rPr>
              <w:t>Other values e.g. 360kHz, 540kHz or other multiples of 180kHz are not precluded and up to company report</w:t>
            </w:r>
          </w:p>
        </w:tc>
      </w:tr>
    </w:tbl>
    <w:p w14:paraId="0A635560" w14:textId="77777777" w:rsidR="00B428E8" w:rsidRPr="00B428E8" w:rsidRDefault="00B428E8" w:rsidP="00AC676D">
      <w:pPr>
        <w:rPr>
          <w:rFonts w:ascii="Times New Roman" w:hAnsi="Times New Roman" w:cs="Times New Roman"/>
        </w:rPr>
      </w:pPr>
    </w:p>
    <w:p w14:paraId="65F00101" w14:textId="772CBD33" w:rsidR="00084E5A" w:rsidRDefault="00084E5A" w:rsidP="00AC676D">
      <w:pPr>
        <w:rPr>
          <w:rFonts w:ascii="Times New Roman" w:hAnsi="Times New Roman" w:cs="Times New Roman"/>
        </w:rPr>
      </w:pPr>
      <w:r>
        <w:rPr>
          <w:rFonts w:ascii="Times New Roman" w:hAnsi="Times New Roman" w:cs="Times New Roman"/>
        </w:rPr>
        <w:t>T</w:t>
      </w:r>
      <w:r>
        <w:rPr>
          <w:rFonts w:ascii="Times New Roman" w:hAnsi="Times New Roman" w:cs="Times New Roman" w:hint="eastAsia"/>
        </w:rPr>
        <w:t xml:space="preserve">he </w:t>
      </w:r>
      <w:r w:rsidR="00866CF2">
        <w:rPr>
          <w:rFonts w:ascii="Times New Roman" w:hAnsi="Times New Roman" w:cs="Times New Roman" w:hint="eastAsia"/>
        </w:rPr>
        <w:t>deployment</w:t>
      </w:r>
      <w:r>
        <w:rPr>
          <w:rFonts w:ascii="Times New Roman" w:hAnsi="Times New Roman" w:cs="Times New Roman" w:hint="eastAsia"/>
        </w:rPr>
        <w:t xml:space="preserve"> assumption in R19</w:t>
      </w:r>
      <w:r w:rsidR="00866CF2">
        <w:rPr>
          <w:rFonts w:ascii="Times New Roman" w:hAnsi="Times New Roman" w:cs="Times New Roman" w:hint="eastAsia"/>
        </w:rPr>
        <w:t xml:space="preserve"> can be the baseline</w:t>
      </w: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 xml:space="preserve">ased on the description in SID, the detailed </w:t>
      </w:r>
      <w:r>
        <w:rPr>
          <w:rFonts w:ascii="Times New Roman" w:hAnsi="Times New Roman" w:cs="Times New Roman"/>
        </w:rPr>
        <w:t>assumption</w:t>
      </w:r>
      <w:r>
        <w:rPr>
          <w:rFonts w:ascii="Times New Roman" w:hAnsi="Times New Roman" w:cs="Times New Roman" w:hint="eastAsia"/>
        </w:rPr>
        <w:t xml:space="preserve"> can be found in table below: </w:t>
      </w:r>
    </w:p>
    <w:p w14:paraId="4AFCE31B" w14:textId="77777777" w:rsidR="00084E5A" w:rsidRDefault="00084E5A" w:rsidP="00AC676D">
      <w:pPr>
        <w:rPr>
          <w:rFonts w:ascii="Times New Roman" w:hAnsi="Times New Roman" w:cs="Times New Roman"/>
        </w:rPr>
      </w:pPr>
    </w:p>
    <w:tbl>
      <w:tblPr>
        <w:tblStyle w:val="1"/>
        <w:tblW w:w="9639" w:type="dxa"/>
        <w:tblInd w:w="0" w:type="dxa"/>
        <w:tblLook w:val="04A0" w:firstRow="1" w:lastRow="0" w:firstColumn="1" w:lastColumn="0" w:noHBand="0" w:noVBand="1"/>
      </w:tblPr>
      <w:tblGrid>
        <w:gridCol w:w="2410"/>
        <w:gridCol w:w="7229"/>
      </w:tblGrid>
      <w:tr w:rsidR="00866CF2" w14:paraId="4E5738A3" w14:textId="77777777" w:rsidTr="00D95001">
        <w:trPr>
          <w:trHeight w:val="467"/>
        </w:trPr>
        <w:tc>
          <w:tcPr>
            <w:tcW w:w="2410" w:type="dxa"/>
            <w:hideMark/>
          </w:tcPr>
          <w:p w14:paraId="68436144" w14:textId="77777777" w:rsidR="00866CF2" w:rsidRDefault="00866CF2">
            <w:pPr>
              <w:spacing w:after="0"/>
              <w:jc w:val="center"/>
              <w:rPr>
                <w:rFonts w:ascii="Arial" w:eastAsia="等线" w:hAnsi="Arial"/>
                <w:b/>
                <w:sz w:val="18"/>
              </w:rPr>
            </w:pPr>
            <w:r>
              <w:rPr>
                <w:rFonts w:ascii="Arial" w:eastAsia="等线" w:hAnsi="Arial"/>
                <w:b/>
                <w:sz w:val="18"/>
              </w:rPr>
              <w:t>Parameter</w:t>
            </w:r>
          </w:p>
        </w:tc>
        <w:tc>
          <w:tcPr>
            <w:tcW w:w="7229" w:type="dxa"/>
            <w:hideMark/>
          </w:tcPr>
          <w:p w14:paraId="59E20142" w14:textId="5B1CEDFF" w:rsidR="00866CF2" w:rsidRDefault="00866CF2" w:rsidP="00866CF2">
            <w:pPr>
              <w:spacing w:after="0"/>
              <w:jc w:val="center"/>
              <w:rPr>
                <w:rFonts w:ascii="Arial" w:eastAsia="等线" w:hAnsi="Arial"/>
                <w:b/>
                <w:sz w:val="18"/>
              </w:rPr>
            </w:pPr>
            <w:r>
              <w:rPr>
                <w:rFonts w:ascii="Arial" w:eastAsia="等线" w:hAnsi="Arial"/>
                <w:b/>
                <w:sz w:val="18"/>
              </w:rPr>
              <w:t>V</w:t>
            </w:r>
            <w:r>
              <w:rPr>
                <w:rFonts w:ascii="Arial" w:eastAsia="等线" w:hAnsi="Arial" w:hint="eastAsia"/>
                <w:b/>
                <w:sz w:val="18"/>
              </w:rPr>
              <w:t xml:space="preserve">alue </w:t>
            </w:r>
          </w:p>
        </w:tc>
      </w:tr>
      <w:tr w:rsidR="00866CF2" w14:paraId="71BBBA62" w14:textId="77777777" w:rsidTr="00D95001">
        <w:trPr>
          <w:trHeight w:val="300"/>
        </w:trPr>
        <w:tc>
          <w:tcPr>
            <w:tcW w:w="2410" w:type="dxa"/>
            <w:hideMark/>
          </w:tcPr>
          <w:p w14:paraId="0324A221" w14:textId="77777777" w:rsidR="00866CF2" w:rsidRDefault="00866CF2">
            <w:pPr>
              <w:spacing w:after="0"/>
              <w:jc w:val="center"/>
              <w:rPr>
                <w:rFonts w:ascii="Arial" w:eastAsia="等线" w:hAnsi="Arial"/>
                <w:b/>
                <w:bCs/>
                <w:sz w:val="18"/>
              </w:rPr>
            </w:pPr>
            <w:r>
              <w:rPr>
                <w:rFonts w:ascii="Arial" w:eastAsia="等线" w:hAnsi="Arial"/>
                <w:b/>
                <w:bCs/>
                <w:sz w:val="18"/>
              </w:rPr>
              <w:t>Carrier frequency</w:t>
            </w:r>
          </w:p>
        </w:tc>
        <w:tc>
          <w:tcPr>
            <w:tcW w:w="7229" w:type="dxa"/>
            <w:hideMark/>
          </w:tcPr>
          <w:p w14:paraId="2F6C8875" w14:textId="77777777" w:rsidR="00866CF2" w:rsidRDefault="00866CF2">
            <w:pPr>
              <w:spacing w:after="0"/>
              <w:rPr>
                <w:rFonts w:ascii="Arial" w:eastAsia="等线" w:hAnsi="Arial"/>
                <w:sz w:val="18"/>
              </w:rPr>
            </w:pPr>
            <w:r>
              <w:rPr>
                <w:rFonts w:ascii="Arial" w:eastAsia="等线" w:hAnsi="Arial"/>
                <w:sz w:val="18"/>
              </w:rPr>
              <w:t>900 MHz (Band n8)</w:t>
            </w:r>
          </w:p>
        </w:tc>
      </w:tr>
      <w:tr w:rsidR="00866CF2" w14:paraId="2B673091" w14:textId="77777777" w:rsidTr="00D95001">
        <w:trPr>
          <w:trHeight w:val="300"/>
        </w:trPr>
        <w:tc>
          <w:tcPr>
            <w:tcW w:w="2410" w:type="dxa"/>
            <w:hideMark/>
          </w:tcPr>
          <w:p w14:paraId="49EA3631" w14:textId="77777777" w:rsidR="00866CF2" w:rsidRDefault="00866CF2">
            <w:pPr>
              <w:spacing w:after="0"/>
              <w:jc w:val="center"/>
              <w:rPr>
                <w:rFonts w:ascii="Arial" w:eastAsia="等线" w:hAnsi="Arial"/>
                <w:b/>
                <w:bCs/>
                <w:sz w:val="18"/>
              </w:rPr>
            </w:pPr>
            <w:r>
              <w:rPr>
                <w:rFonts w:ascii="Arial" w:hAnsi="Arial"/>
                <w:b/>
                <w:bCs/>
                <w:sz w:val="18"/>
              </w:rPr>
              <w:t>BW for NR</w:t>
            </w:r>
          </w:p>
        </w:tc>
        <w:tc>
          <w:tcPr>
            <w:tcW w:w="7229" w:type="dxa"/>
            <w:hideMark/>
          </w:tcPr>
          <w:p w14:paraId="392DC18E" w14:textId="77777777" w:rsidR="00866CF2" w:rsidRDefault="00866CF2">
            <w:pPr>
              <w:spacing w:after="0"/>
              <w:rPr>
                <w:rFonts w:ascii="Arial" w:eastAsia="宋体" w:hAnsi="Arial"/>
                <w:sz w:val="18"/>
              </w:rPr>
            </w:pPr>
            <w:r>
              <w:rPr>
                <w:rFonts w:ascii="Arial" w:hAnsi="Arial"/>
                <w:sz w:val="18"/>
              </w:rPr>
              <w:t>10MHz with 15KHz SCS</w:t>
            </w:r>
          </w:p>
        </w:tc>
      </w:tr>
      <w:tr w:rsidR="00866CF2" w14:paraId="05A7A639" w14:textId="77777777" w:rsidTr="00D95001">
        <w:trPr>
          <w:trHeight w:val="300"/>
        </w:trPr>
        <w:tc>
          <w:tcPr>
            <w:tcW w:w="2410" w:type="dxa"/>
            <w:hideMark/>
          </w:tcPr>
          <w:p w14:paraId="30BEE532" w14:textId="77777777" w:rsidR="00866CF2" w:rsidRDefault="00866CF2">
            <w:pPr>
              <w:spacing w:after="0"/>
              <w:jc w:val="center"/>
              <w:rPr>
                <w:rFonts w:ascii="Arial" w:hAnsi="Arial"/>
                <w:b/>
                <w:bCs/>
                <w:sz w:val="18"/>
              </w:rPr>
            </w:pPr>
            <w:r>
              <w:rPr>
                <w:rFonts w:ascii="Arial" w:hAnsi="Arial"/>
                <w:b/>
                <w:bCs/>
                <w:sz w:val="18"/>
              </w:rPr>
              <w:t>BW for A-IOT</w:t>
            </w:r>
            <w:r>
              <w:rPr>
                <w:rFonts w:ascii="Arial" w:eastAsia="等线" w:hAnsi="Arial"/>
                <w:b/>
                <w:bCs/>
                <w:sz w:val="18"/>
              </w:rPr>
              <w:t xml:space="preserve"> system</w:t>
            </w:r>
          </w:p>
        </w:tc>
        <w:tc>
          <w:tcPr>
            <w:tcW w:w="7229" w:type="dxa"/>
            <w:hideMark/>
          </w:tcPr>
          <w:p w14:paraId="266B83AF" w14:textId="77777777" w:rsidR="00866CF2" w:rsidRDefault="00866CF2">
            <w:pPr>
              <w:spacing w:after="0"/>
              <w:rPr>
                <w:rFonts w:ascii="Arial" w:eastAsia="等线" w:hAnsi="Arial"/>
                <w:sz w:val="18"/>
              </w:rPr>
            </w:pPr>
            <w:r>
              <w:rPr>
                <w:rFonts w:ascii="Arial" w:eastAsia="等线" w:hAnsi="Arial"/>
                <w:sz w:val="18"/>
              </w:rPr>
              <w:t>180kHz, for 15kHz SCS</w:t>
            </w:r>
          </w:p>
        </w:tc>
      </w:tr>
      <w:tr w:rsidR="00866CF2" w14:paraId="2442D451" w14:textId="77777777" w:rsidTr="00D95001">
        <w:trPr>
          <w:trHeight w:val="407"/>
        </w:trPr>
        <w:tc>
          <w:tcPr>
            <w:tcW w:w="2410" w:type="dxa"/>
            <w:hideMark/>
          </w:tcPr>
          <w:p w14:paraId="0BA07D6D" w14:textId="77777777" w:rsidR="00866CF2" w:rsidRDefault="00866CF2">
            <w:pPr>
              <w:spacing w:after="0"/>
              <w:jc w:val="center"/>
              <w:rPr>
                <w:rFonts w:ascii="Arial" w:eastAsia="等线" w:hAnsi="Arial"/>
                <w:b/>
                <w:bCs/>
                <w:sz w:val="18"/>
              </w:rPr>
            </w:pPr>
            <w:r>
              <w:rPr>
                <w:rFonts w:ascii="Arial" w:eastAsia="等线" w:hAnsi="Arial"/>
                <w:b/>
                <w:bCs/>
                <w:sz w:val="18"/>
              </w:rPr>
              <w:t>Waveform (R2D)</w:t>
            </w:r>
          </w:p>
        </w:tc>
        <w:tc>
          <w:tcPr>
            <w:tcW w:w="7229" w:type="dxa"/>
            <w:hideMark/>
          </w:tcPr>
          <w:p w14:paraId="26F8723A" w14:textId="77777777" w:rsidR="00866CF2" w:rsidRDefault="00866CF2">
            <w:pPr>
              <w:spacing w:after="0"/>
              <w:rPr>
                <w:rFonts w:ascii="Arial" w:eastAsia="宋体" w:hAnsi="Arial"/>
                <w:sz w:val="18"/>
                <w:lang w:eastAsia="en-US"/>
              </w:rPr>
            </w:pPr>
            <w:r>
              <w:rPr>
                <w:rFonts w:ascii="Arial" w:hAnsi="Arial"/>
                <w:sz w:val="18"/>
                <w:lang w:eastAsia="en-US"/>
              </w:rPr>
              <w:t>OOK waveform generated by OFDM modulator</w:t>
            </w:r>
            <w:r>
              <w:rPr>
                <w:rFonts w:ascii="Arial" w:eastAsia="等线" w:hAnsi="Arial"/>
                <w:sz w:val="18"/>
              </w:rPr>
              <w:t xml:space="preserve"> </w:t>
            </w:r>
            <w:r>
              <w:rPr>
                <w:rFonts w:ascii="Arial" w:eastAsia="等线" w:hAnsi="Arial"/>
                <w:sz w:val="18"/>
              </w:rPr>
              <w:br/>
            </w:r>
          </w:p>
        </w:tc>
      </w:tr>
      <w:tr w:rsidR="00866CF2" w14:paraId="6224BFCF" w14:textId="77777777" w:rsidTr="00D95001">
        <w:trPr>
          <w:trHeight w:val="341"/>
        </w:trPr>
        <w:tc>
          <w:tcPr>
            <w:tcW w:w="2410" w:type="dxa"/>
            <w:hideMark/>
          </w:tcPr>
          <w:p w14:paraId="51DA0A68" w14:textId="77777777" w:rsidR="00866CF2" w:rsidRDefault="00866CF2">
            <w:pPr>
              <w:spacing w:after="0"/>
              <w:jc w:val="center"/>
              <w:rPr>
                <w:rFonts w:ascii="Arial" w:eastAsia="等线" w:hAnsi="Arial"/>
                <w:b/>
                <w:bCs/>
                <w:sz w:val="18"/>
              </w:rPr>
            </w:pPr>
            <w:r>
              <w:rPr>
                <w:rFonts w:ascii="Arial" w:hAnsi="Arial"/>
                <w:b/>
                <w:bCs/>
                <w:sz w:val="18"/>
              </w:rPr>
              <w:t>A-IoT DL power control</w:t>
            </w:r>
          </w:p>
        </w:tc>
        <w:tc>
          <w:tcPr>
            <w:tcW w:w="7229" w:type="dxa"/>
            <w:hideMark/>
          </w:tcPr>
          <w:p w14:paraId="34CE1C69" w14:textId="77777777" w:rsidR="00866CF2" w:rsidRDefault="00866CF2">
            <w:pPr>
              <w:spacing w:after="0"/>
              <w:rPr>
                <w:rFonts w:ascii="Arial" w:eastAsia="宋体" w:hAnsi="Arial"/>
                <w:sz w:val="18"/>
              </w:rPr>
            </w:pPr>
            <w:r>
              <w:rPr>
                <w:rFonts w:ascii="Arial" w:hAnsi="Arial"/>
                <w:sz w:val="18"/>
              </w:rPr>
              <w:t>No</w:t>
            </w:r>
          </w:p>
        </w:tc>
      </w:tr>
      <w:tr w:rsidR="00866CF2" w14:paraId="4B80CFA4" w14:textId="77777777" w:rsidTr="00D95001">
        <w:trPr>
          <w:trHeight w:val="355"/>
        </w:trPr>
        <w:tc>
          <w:tcPr>
            <w:tcW w:w="2410" w:type="dxa"/>
            <w:hideMark/>
          </w:tcPr>
          <w:p w14:paraId="36DF55F8" w14:textId="77777777" w:rsidR="00866CF2" w:rsidRDefault="00866CF2">
            <w:pPr>
              <w:spacing w:after="0"/>
              <w:jc w:val="center"/>
              <w:rPr>
                <w:rFonts w:ascii="Arial" w:eastAsia="等线" w:hAnsi="Arial"/>
                <w:b/>
                <w:bCs/>
                <w:sz w:val="18"/>
              </w:rPr>
            </w:pPr>
            <w:r>
              <w:rPr>
                <w:rFonts w:ascii="Arial" w:hAnsi="Arial"/>
                <w:b/>
                <w:bCs/>
                <w:sz w:val="18"/>
              </w:rPr>
              <w:t>A-IoT UL power control</w:t>
            </w:r>
          </w:p>
        </w:tc>
        <w:tc>
          <w:tcPr>
            <w:tcW w:w="7229" w:type="dxa"/>
            <w:hideMark/>
          </w:tcPr>
          <w:p w14:paraId="30F1E8E8" w14:textId="05B7B980" w:rsidR="00866CF2" w:rsidRDefault="00866CF2">
            <w:pPr>
              <w:spacing w:after="0"/>
              <w:rPr>
                <w:rFonts w:ascii="Arial" w:eastAsia="宋体" w:hAnsi="Arial"/>
                <w:sz w:val="18"/>
              </w:rPr>
            </w:pPr>
            <w:r>
              <w:rPr>
                <w:rFonts w:ascii="Arial" w:eastAsia="宋体" w:hAnsi="Arial"/>
                <w:sz w:val="18"/>
              </w:rPr>
              <w:t>D</w:t>
            </w:r>
            <w:r>
              <w:rPr>
                <w:rFonts w:ascii="Arial" w:eastAsia="宋体" w:hAnsi="Arial" w:hint="eastAsia"/>
                <w:sz w:val="18"/>
              </w:rPr>
              <w:t>epending on RAN1, can take NO as starting point</w:t>
            </w:r>
          </w:p>
        </w:tc>
      </w:tr>
      <w:tr w:rsidR="00866CF2" w14:paraId="4598F560" w14:textId="77777777" w:rsidTr="00D95001">
        <w:trPr>
          <w:trHeight w:val="261"/>
        </w:trPr>
        <w:tc>
          <w:tcPr>
            <w:tcW w:w="2410" w:type="dxa"/>
            <w:hideMark/>
          </w:tcPr>
          <w:p w14:paraId="27AAABBC" w14:textId="77777777" w:rsidR="00866CF2" w:rsidRDefault="00866CF2">
            <w:pPr>
              <w:spacing w:after="0"/>
              <w:jc w:val="center"/>
              <w:rPr>
                <w:rFonts w:ascii="Arial" w:eastAsia="等线" w:hAnsi="Arial"/>
                <w:b/>
                <w:bCs/>
                <w:sz w:val="18"/>
              </w:rPr>
            </w:pPr>
            <w:r>
              <w:rPr>
                <w:rFonts w:ascii="Arial" w:hAnsi="Arial"/>
                <w:b/>
                <w:bCs/>
                <w:sz w:val="18"/>
              </w:rPr>
              <w:t>Traffic model</w:t>
            </w:r>
          </w:p>
        </w:tc>
        <w:tc>
          <w:tcPr>
            <w:tcW w:w="7229" w:type="dxa"/>
            <w:hideMark/>
          </w:tcPr>
          <w:p w14:paraId="598B0703" w14:textId="77777777" w:rsidR="00866CF2" w:rsidRDefault="00866CF2">
            <w:pPr>
              <w:spacing w:after="0"/>
              <w:rPr>
                <w:rFonts w:ascii="Arial" w:eastAsia="宋体" w:hAnsi="Arial"/>
                <w:sz w:val="18"/>
              </w:rPr>
            </w:pPr>
            <w:r>
              <w:rPr>
                <w:rFonts w:ascii="Arial" w:hAnsi="Arial"/>
                <w:sz w:val="18"/>
              </w:rPr>
              <w:t>Full buffer</w:t>
            </w:r>
          </w:p>
        </w:tc>
      </w:tr>
      <w:tr w:rsidR="00866CF2" w14:paraId="4C2C82EF" w14:textId="77777777" w:rsidTr="00D95001">
        <w:trPr>
          <w:trHeight w:val="279"/>
        </w:trPr>
        <w:tc>
          <w:tcPr>
            <w:tcW w:w="2410" w:type="dxa"/>
            <w:hideMark/>
          </w:tcPr>
          <w:p w14:paraId="180A444F" w14:textId="77777777" w:rsidR="00866CF2" w:rsidRDefault="00866CF2">
            <w:pPr>
              <w:spacing w:after="0"/>
              <w:jc w:val="center"/>
              <w:rPr>
                <w:rFonts w:ascii="Arial" w:eastAsia="等线" w:hAnsi="Arial"/>
                <w:b/>
                <w:bCs/>
                <w:sz w:val="18"/>
              </w:rPr>
            </w:pPr>
            <w:r>
              <w:rPr>
                <w:rFonts w:ascii="Arial" w:hAnsi="Arial"/>
                <w:b/>
                <w:bCs/>
                <w:sz w:val="18"/>
              </w:rPr>
              <w:t>Frequency reuse</w:t>
            </w:r>
          </w:p>
        </w:tc>
        <w:tc>
          <w:tcPr>
            <w:tcW w:w="7229" w:type="dxa"/>
            <w:hideMark/>
          </w:tcPr>
          <w:p w14:paraId="5CEB5BC5" w14:textId="77777777" w:rsidR="00866CF2" w:rsidRDefault="00866CF2">
            <w:pPr>
              <w:spacing w:after="0"/>
              <w:rPr>
                <w:rFonts w:ascii="Arial" w:eastAsia="宋体" w:hAnsi="Arial"/>
                <w:sz w:val="18"/>
              </w:rPr>
            </w:pPr>
            <w:r>
              <w:rPr>
                <w:rFonts w:ascii="Arial" w:hAnsi="Arial"/>
                <w:sz w:val="18"/>
              </w:rPr>
              <w:t>1</w:t>
            </w:r>
          </w:p>
        </w:tc>
      </w:tr>
      <w:tr w:rsidR="00866CF2" w14:paraId="2E1EDA98" w14:textId="77777777" w:rsidTr="00D95001">
        <w:trPr>
          <w:trHeight w:val="279"/>
        </w:trPr>
        <w:tc>
          <w:tcPr>
            <w:tcW w:w="2410" w:type="dxa"/>
            <w:hideMark/>
          </w:tcPr>
          <w:p w14:paraId="62A7FA04" w14:textId="4633C13B" w:rsidR="00866CF2" w:rsidRDefault="00866CF2">
            <w:pPr>
              <w:spacing w:after="0"/>
              <w:jc w:val="center"/>
              <w:rPr>
                <w:rFonts w:ascii="Arial" w:eastAsia="等线" w:hAnsi="Arial"/>
                <w:b/>
                <w:bCs/>
                <w:sz w:val="18"/>
                <w:lang w:bidi="ar"/>
              </w:rPr>
            </w:pPr>
            <w:r>
              <w:rPr>
                <w:rFonts w:ascii="Arial" w:hAnsi="Arial"/>
                <w:b/>
                <w:bCs/>
                <w:sz w:val="18"/>
                <w:lang w:bidi="ar"/>
              </w:rPr>
              <w:t>NR BS</w:t>
            </w:r>
            <w:r>
              <w:rPr>
                <w:rFonts w:ascii="Arial" w:hAnsi="Arial" w:hint="eastAsia"/>
                <w:b/>
                <w:bCs/>
                <w:sz w:val="18"/>
                <w:lang w:bidi="ar"/>
              </w:rPr>
              <w:t>/Reader</w:t>
            </w:r>
            <w:r>
              <w:rPr>
                <w:rFonts w:ascii="Arial" w:hAnsi="Arial"/>
                <w:b/>
                <w:bCs/>
                <w:sz w:val="18"/>
                <w:lang w:bidi="ar"/>
              </w:rPr>
              <w:t xml:space="preserve"> deployment </w:t>
            </w:r>
          </w:p>
        </w:tc>
        <w:tc>
          <w:tcPr>
            <w:tcW w:w="7229" w:type="dxa"/>
            <w:hideMark/>
          </w:tcPr>
          <w:p w14:paraId="2E4368C0" w14:textId="562376EE" w:rsidR="00276725" w:rsidRPr="00276725" w:rsidRDefault="00866CF2" w:rsidP="00276725">
            <w:pPr>
              <w:spacing w:after="0"/>
              <w:rPr>
                <w:rFonts w:ascii="Arial" w:eastAsiaTheme="minorEastAsia" w:hAnsi="Arial"/>
                <w:sz w:val="18"/>
                <w:lang w:eastAsia="en-US" w:bidi="ar"/>
              </w:rPr>
            </w:pPr>
            <w:r>
              <w:rPr>
                <w:rFonts w:ascii="Arial" w:hAnsi="Arial"/>
                <w:color w:val="000000"/>
                <w:sz w:val="18"/>
              </w:rPr>
              <w:t>H</w:t>
            </w:r>
            <w:r>
              <w:rPr>
                <w:rFonts w:ascii="Arial" w:hAnsi="Arial"/>
                <w:color w:val="000000"/>
                <w:sz w:val="18"/>
                <w:lang w:eastAsia="en-US"/>
              </w:rPr>
              <w:t xml:space="preserve">exagonal grid, </w:t>
            </w:r>
            <w:r>
              <w:rPr>
                <w:rFonts w:ascii="Arial" w:hAnsi="Arial"/>
                <w:color w:val="000000"/>
                <w:sz w:val="18"/>
              </w:rPr>
              <w:t>19</w:t>
            </w:r>
            <w:r>
              <w:rPr>
                <w:rFonts w:ascii="Arial" w:hAnsi="Arial"/>
                <w:color w:val="000000"/>
                <w:sz w:val="18"/>
                <w:lang w:eastAsia="en-US"/>
              </w:rPr>
              <w:t xml:space="preserve"> macro sites, 3 sectors per site with wrap around</w:t>
            </w:r>
          </w:p>
          <w:p w14:paraId="73B627B9" w14:textId="1C957F5A" w:rsidR="00866CF2" w:rsidRDefault="00866CF2" w:rsidP="00276725">
            <w:pPr>
              <w:spacing w:after="0"/>
              <w:rPr>
                <w:rFonts w:ascii="Arial" w:eastAsia="等线" w:hAnsi="Arial"/>
                <w:sz w:val="18"/>
              </w:rPr>
            </w:pPr>
            <w:r>
              <w:rPr>
                <w:rFonts w:ascii="Arial" w:eastAsia="等线" w:hAnsi="Arial"/>
                <w:sz w:val="18"/>
              </w:rPr>
              <w:t>Inter-NR BS distance: 750m</w:t>
            </w:r>
          </w:p>
        </w:tc>
      </w:tr>
      <w:tr w:rsidR="00866CF2" w14:paraId="68201EA4" w14:textId="77777777" w:rsidTr="00D95001">
        <w:trPr>
          <w:trHeight w:val="279"/>
        </w:trPr>
        <w:tc>
          <w:tcPr>
            <w:tcW w:w="2410" w:type="dxa"/>
            <w:hideMark/>
          </w:tcPr>
          <w:p w14:paraId="40DB92F4" w14:textId="77777777" w:rsidR="00866CF2" w:rsidRDefault="00866CF2">
            <w:pPr>
              <w:spacing w:after="0"/>
              <w:jc w:val="center"/>
              <w:rPr>
                <w:rFonts w:ascii="Arial" w:eastAsia="宋体" w:hAnsi="Arial"/>
                <w:b/>
                <w:bCs/>
                <w:sz w:val="18"/>
              </w:rPr>
            </w:pPr>
            <w:r>
              <w:rPr>
                <w:rFonts w:ascii="Arial" w:hAnsi="Arial"/>
                <w:b/>
                <w:bCs/>
                <w:sz w:val="18"/>
              </w:rPr>
              <w:t>Device distribution</w:t>
            </w:r>
          </w:p>
        </w:tc>
        <w:tc>
          <w:tcPr>
            <w:tcW w:w="7229" w:type="dxa"/>
            <w:hideMark/>
          </w:tcPr>
          <w:p w14:paraId="42A17B13" w14:textId="77777777" w:rsidR="00866CF2" w:rsidRDefault="00866CF2">
            <w:pPr>
              <w:spacing w:after="0"/>
              <w:rPr>
                <w:rFonts w:ascii="Arial" w:hAnsi="Arial"/>
                <w:sz w:val="18"/>
              </w:rPr>
            </w:pPr>
            <w:r>
              <w:rPr>
                <w:rFonts w:ascii="Arial" w:hAnsi="Arial"/>
                <w:sz w:val="18"/>
              </w:rPr>
              <w:t>Device Height= 1.5 m</w:t>
            </w:r>
          </w:p>
          <w:p w14:paraId="47FB58F9" w14:textId="77777777" w:rsidR="00866CF2" w:rsidRDefault="00866CF2">
            <w:pPr>
              <w:spacing w:after="0"/>
              <w:rPr>
                <w:rFonts w:ascii="Arial" w:hAnsi="Arial"/>
                <w:sz w:val="18"/>
              </w:rPr>
            </w:pPr>
            <w:r>
              <w:rPr>
                <w:rFonts w:ascii="Arial" w:hAnsi="Arial"/>
                <w:sz w:val="18"/>
              </w:rPr>
              <w:t xml:space="preserve">A-IoT devices drop uniformly distributed over the horizontal area </w:t>
            </w:r>
          </w:p>
          <w:p w14:paraId="109136D4" w14:textId="77777777" w:rsidR="00866CF2" w:rsidRDefault="00866CF2">
            <w:pPr>
              <w:spacing w:after="0"/>
              <w:rPr>
                <w:rFonts w:ascii="Arial" w:hAnsi="Arial"/>
                <w:sz w:val="18"/>
              </w:rPr>
            </w:pPr>
            <w:r>
              <w:rPr>
                <w:rFonts w:ascii="Arial" w:hAnsi="Arial"/>
                <w:sz w:val="18"/>
              </w:rPr>
              <w:t>Number of A-IoTs = Total area × activated density (1.5 A-IOT devices/m²)</w:t>
            </w:r>
          </w:p>
          <w:p w14:paraId="2DF12BD9" w14:textId="77777777" w:rsidR="00866CF2" w:rsidRDefault="00866CF2">
            <w:pPr>
              <w:spacing w:after="0"/>
              <w:rPr>
                <w:rFonts w:ascii="Arial" w:eastAsiaTheme="minorEastAsia" w:hAnsi="Arial"/>
                <w:sz w:val="18"/>
              </w:rPr>
            </w:pPr>
            <w:r>
              <w:rPr>
                <w:rFonts w:ascii="Arial" w:hAnsi="Arial"/>
                <w:sz w:val="18"/>
              </w:rPr>
              <w:t>1 active A-IoT device under one reader at one drop</w:t>
            </w:r>
          </w:p>
          <w:p w14:paraId="31E8AAE6" w14:textId="4BE656F8" w:rsidR="00276725" w:rsidRPr="00276725" w:rsidRDefault="00276725">
            <w:pPr>
              <w:spacing w:after="0"/>
              <w:rPr>
                <w:rFonts w:ascii="Arial" w:eastAsiaTheme="minorEastAsia" w:hAnsi="Arial"/>
                <w:sz w:val="18"/>
              </w:rPr>
            </w:pPr>
            <w:r>
              <w:rPr>
                <w:rFonts w:ascii="Arial" w:eastAsiaTheme="minorEastAsia" w:hAnsi="Arial" w:hint="eastAsia"/>
                <w:sz w:val="18"/>
              </w:rPr>
              <w:t>FFS on FDM operation, which is depending on RAN1</w:t>
            </w:r>
          </w:p>
          <w:p w14:paraId="182BEC97" w14:textId="6767BDE1" w:rsidR="00276725" w:rsidRPr="00276725" w:rsidRDefault="00866CF2">
            <w:pPr>
              <w:spacing w:after="0"/>
              <w:rPr>
                <w:rFonts w:ascii="Arial" w:eastAsiaTheme="minorEastAsia" w:hAnsi="Arial"/>
                <w:sz w:val="18"/>
              </w:rPr>
            </w:pPr>
            <w:r>
              <w:rPr>
                <w:rFonts w:ascii="Arial" w:hAnsi="Arial"/>
                <w:sz w:val="18"/>
              </w:rPr>
              <w:t xml:space="preserve">Minimum distance between reader and device is </w:t>
            </w:r>
            <w:r>
              <w:rPr>
                <w:rFonts w:ascii="Arial" w:hAnsi="Arial" w:hint="eastAsia"/>
                <w:sz w:val="18"/>
              </w:rPr>
              <w:t>35</w:t>
            </w:r>
            <w:r>
              <w:rPr>
                <w:rFonts w:ascii="Arial" w:hAnsi="Arial"/>
                <w:sz w:val="18"/>
              </w:rPr>
              <w:t>m</w:t>
            </w:r>
          </w:p>
        </w:tc>
      </w:tr>
      <w:tr w:rsidR="00866CF2" w14:paraId="11CDC3B2" w14:textId="77777777" w:rsidTr="00D95001">
        <w:trPr>
          <w:trHeight w:val="279"/>
        </w:trPr>
        <w:tc>
          <w:tcPr>
            <w:tcW w:w="2410" w:type="dxa"/>
            <w:hideMark/>
          </w:tcPr>
          <w:p w14:paraId="334465DA" w14:textId="77777777" w:rsidR="00866CF2" w:rsidRDefault="00866CF2">
            <w:pPr>
              <w:spacing w:after="0"/>
              <w:jc w:val="center"/>
              <w:rPr>
                <w:rFonts w:ascii="Arial" w:hAnsi="Arial"/>
                <w:b/>
                <w:bCs/>
                <w:sz w:val="18"/>
              </w:rPr>
            </w:pPr>
            <w:r>
              <w:rPr>
                <w:rFonts w:ascii="Arial" w:hAnsi="Arial"/>
                <w:b/>
                <w:bCs/>
                <w:sz w:val="18"/>
              </w:rPr>
              <w:t>NR UE dropping</w:t>
            </w:r>
          </w:p>
        </w:tc>
        <w:tc>
          <w:tcPr>
            <w:tcW w:w="7229" w:type="dxa"/>
            <w:hideMark/>
          </w:tcPr>
          <w:p w14:paraId="620421BA" w14:textId="5C44E2B9" w:rsidR="00866CF2" w:rsidRDefault="00866CF2" w:rsidP="00276725">
            <w:pPr>
              <w:spacing w:after="0"/>
              <w:rPr>
                <w:rFonts w:ascii="Arial" w:hAnsi="Arial"/>
                <w:sz w:val="18"/>
              </w:rPr>
            </w:pPr>
            <w:r>
              <w:rPr>
                <w:rFonts w:ascii="Arial" w:hAnsi="Arial"/>
                <w:sz w:val="18"/>
              </w:rPr>
              <w:t xml:space="preserve">NR UE </w:t>
            </w:r>
            <w:r>
              <w:rPr>
                <w:rFonts w:ascii="Arial" w:hAnsi="Arial" w:hint="eastAsia"/>
                <w:sz w:val="18"/>
              </w:rPr>
              <w:t>100%</w:t>
            </w:r>
            <w:r>
              <w:rPr>
                <w:rFonts w:ascii="Arial" w:hAnsi="Arial"/>
                <w:sz w:val="18"/>
              </w:rPr>
              <w:t xml:space="preserve"> outdoor, uniformly distributed outdoor.</w:t>
            </w:r>
          </w:p>
          <w:p w14:paraId="02B0BF22" w14:textId="25516A8E" w:rsidR="00866CF2" w:rsidRDefault="00866CF2" w:rsidP="00276725">
            <w:pPr>
              <w:spacing w:after="0"/>
              <w:rPr>
                <w:rFonts w:ascii="Arial" w:eastAsiaTheme="minorEastAsia" w:hAnsi="Arial"/>
                <w:sz w:val="18"/>
              </w:rPr>
            </w:pPr>
            <w:r>
              <w:rPr>
                <w:rFonts w:ascii="Arial" w:hAnsi="Arial"/>
                <w:sz w:val="18"/>
              </w:rPr>
              <w:t xml:space="preserve">Minimum distance between </w:t>
            </w:r>
            <w:r>
              <w:rPr>
                <w:rFonts w:ascii="Arial" w:hAnsi="Arial" w:hint="eastAsia"/>
                <w:sz w:val="18"/>
              </w:rPr>
              <w:t>BS</w:t>
            </w:r>
            <w:r>
              <w:rPr>
                <w:rFonts w:ascii="Arial" w:hAnsi="Arial"/>
                <w:sz w:val="18"/>
              </w:rPr>
              <w:t xml:space="preserve"> and </w:t>
            </w:r>
            <w:r>
              <w:rPr>
                <w:rFonts w:ascii="Arial" w:hAnsi="Arial" w:hint="eastAsia"/>
                <w:sz w:val="18"/>
              </w:rPr>
              <w:t>UE</w:t>
            </w:r>
            <w:r>
              <w:rPr>
                <w:rFonts w:ascii="Arial" w:hAnsi="Arial"/>
                <w:sz w:val="18"/>
              </w:rPr>
              <w:t xml:space="preserve"> is </w:t>
            </w:r>
            <w:r>
              <w:rPr>
                <w:rFonts w:ascii="Arial" w:hAnsi="Arial" w:hint="eastAsia"/>
                <w:sz w:val="18"/>
              </w:rPr>
              <w:t>35</w:t>
            </w:r>
            <w:r>
              <w:rPr>
                <w:rFonts w:ascii="Arial" w:hAnsi="Arial"/>
                <w:sz w:val="18"/>
              </w:rPr>
              <w:t>m</w:t>
            </w:r>
          </w:p>
          <w:p w14:paraId="51D7B19F" w14:textId="77777777" w:rsidR="00276725" w:rsidRDefault="00276725" w:rsidP="00276725">
            <w:pPr>
              <w:pStyle w:val="TAL"/>
              <w:spacing w:after="0"/>
              <w:rPr>
                <w:rFonts w:eastAsia="Times New Roman"/>
                <w:lang w:val="en-US" w:eastAsia="zh-CN"/>
              </w:rPr>
            </w:pPr>
            <w:r>
              <w:rPr>
                <w:rFonts w:eastAsia="Times New Roman"/>
                <w:lang w:val="en-US" w:eastAsia="zh-CN"/>
              </w:rPr>
              <w:t>UE number:</w:t>
            </w:r>
          </w:p>
          <w:p w14:paraId="5AC60E15" w14:textId="77777777" w:rsidR="00276725" w:rsidRDefault="00276725" w:rsidP="00276725">
            <w:pPr>
              <w:pStyle w:val="TAL"/>
              <w:spacing w:after="0"/>
              <w:rPr>
                <w:rFonts w:eastAsia="Times New Roman"/>
                <w:lang w:val="en-US" w:eastAsia="zh-CN"/>
              </w:rPr>
            </w:pPr>
            <w:r>
              <w:rPr>
                <w:rFonts w:eastAsia="Times New Roman"/>
                <w:lang w:val="en-US" w:eastAsia="zh-CN"/>
              </w:rPr>
              <w:t>-</w:t>
            </w:r>
            <w:r>
              <w:rPr>
                <w:rFonts w:eastAsia="Times New Roman"/>
                <w:lang w:val="en-US" w:eastAsia="zh-CN"/>
              </w:rPr>
              <w:tab/>
              <w:t>DL active UE: 1 UE per cell</w:t>
            </w:r>
          </w:p>
          <w:p w14:paraId="596ABCEE" w14:textId="7B1715FD" w:rsidR="00276725" w:rsidRPr="00276725" w:rsidRDefault="00276725" w:rsidP="00276725">
            <w:pPr>
              <w:spacing w:after="0"/>
              <w:rPr>
                <w:rFonts w:ascii="Arial" w:eastAsiaTheme="minorEastAsia" w:hAnsi="Arial"/>
                <w:sz w:val="18"/>
              </w:rPr>
            </w:pPr>
            <w:r>
              <w:rPr>
                <w:rFonts w:eastAsia="Times New Roman"/>
              </w:rPr>
              <w:t>-</w:t>
            </w:r>
            <w:r>
              <w:rPr>
                <w:rFonts w:eastAsia="Times New Roman"/>
              </w:rPr>
              <w:tab/>
              <w:t>UL active UE: 3 UE per cell</w:t>
            </w:r>
          </w:p>
          <w:p w14:paraId="70DE0E0C" w14:textId="0AE516B7" w:rsidR="00866CF2" w:rsidRDefault="00866CF2" w:rsidP="00276725">
            <w:pPr>
              <w:spacing w:after="0"/>
              <w:rPr>
                <w:rFonts w:ascii="Arial" w:hAnsi="Arial"/>
                <w:sz w:val="18"/>
              </w:rPr>
            </w:pPr>
          </w:p>
        </w:tc>
      </w:tr>
      <w:tr w:rsidR="00866CF2" w14:paraId="59F32A19" w14:textId="77777777" w:rsidTr="00D95001">
        <w:trPr>
          <w:trHeight w:val="40"/>
        </w:trPr>
        <w:tc>
          <w:tcPr>
            <w:tcW w:w="2410" w:type="dxa"/>
            <w:hideMark/>
          </w:tcPr>
          <w:p w14:paraId="633BC87B" w14:textId="3DC28BFD" w:rsidR="00866CF2" w:rsidRDefault="00866CF2">
            <w:pPr>
              <w:spacing w:after="0"/>
              <w:jc w:val="center"/>
              <w:rPr>
                <w:rFonts w:ascii="Arial" w:hAnsi="Arial"/>
                <w:b/>
                <w:bCs/>
                <w:sz w:val="18"/>
                <w:lang w:eastAsia="en-US" w:bidi="ar"/>
              </w:rPr>
            </w:pPr>
            <w:r>
              <w:rPr>
                <w:rFonts w:ascii="Arial" w:hAnsi="Arial"/>
                <w:b/>
                <w:bCs/>
                <w:sz w:val="18"/>
              </w:rPr>
              <w:lastRenderedPageBreak/>
              <w:t>P</w:t>
            </w:r>
            <w:r w:rsidR="00D95001">
              <w:rPr>
                <w:rFonts w:ascii="Arial" w:hAnsi="Arial" w:hint="eastAsia"/>
                <w:b/>
                <w:bCs/>
                <w:sz w:val="18"/>
              </w:rPr>
              <w:t>ropagation</w:t>
            </w:r>
            <w:r>
              <w:rPr>
                <w:rFonts w:ascii="Arial" w:hAnsi="Arial"/>
                <w:b/>
                <w:bCs/>
                <w:sz w:val="18"/>
              </w:rPr>
              <w:t xml:space="preserve"> model</w:t>
            </w:r>
          </w:p>
        </w:tc>
        <w:tc>
          <w:tcPr>
            <w:tcW w:w="7229" w:type="dxa"/>
            <w:hideMark/>
          </w:tcPr>
          <w:p w14:paraId="6315E4B0" w14:textId="593C6696" w:rsidR="00866CF2" w:rsidRDefault="00D95001" w:rsidP="00C25410">
            <w:pPr>
              <w:spacing w:after="0"/>
              <w:rPr>
                <w:rFonts w:ascii="Arial" w:eastAsia="等线" w:hAnsi="Arial"/>
                <w:sz w:val="18"/>
              </w:rPr>
            </w:pPr>
            <w:r>
              <w:rPr>
                <w:rFonts w:ascii="Arial" w:eastAsia="等线" w:hAnsi="Arial"/>
                <w:sz w:val="18"/>
              </w:rPr>
              <w:t>R</w:t>
            </w:r>
            <w:r>
              <w:rPr>
                <w:rFonts w:ascii="Arial" w:eastAsia="等线" w:hAnsi="Arial" w:hint="eastAsia"/>
                <w:sz w:val="18"/>
              </w:rPr>
              <w:t>efer to</w:t>
            </w:r>
            <w:r w:rsidR="00866CF2">
              <w:rPr>
                <w:rFonts w:ascii="Arial" w:eastAsia="等线" w:hAnsi="Arial" w:hint="eastAsia"/>
                <w:sz w:val="18"/>
              </w:rPr>
              <w:t xml:space="preserve"> TR 38.901</w:t>
            </w:r>
          </w:p>
        </w:tc>
      </w:tr>
      <w:tr w:rsidR="00784808" w14:paraId="6774E7CD" w14:textId="77777777" w:rsidTr="004C0270">
        <w:trPr>
          <w:trHeight w:val="40"/>
        </w:trPr>
        <w:tc>
          <w:tcPr>
            <w:tcW w:w="2410" w:type="dxa"/>
            <w:vAlign w:val="center"/>
          </w:tcPr>
          <w:p w14:paraId="1B75DF05" w14:textId="3200F94A" w:rsidR="00784808" w:rsidRDefault="00784808" w:rsidP="00784808">
            <w:pPr>
              <w:spacing w:after="0"/>
              <w:jc w:val="center"/>
              <w:rPr>
                <w:rFonts w:ascii="Arial" w:hAnsi="Arial"/>
                <w:b/>
                <w:bCs/>
                <w:sz w:val="18"/>
              </w:rPr>
            </w:pPr>
            <w:r w:rsidRPr="00784808">
              <w:rPr>
                <w:rFonts w:ascii="Arial" w:hAnsi="Arial"/>
                <w:b/>
                <w:bCs/>
                <w:sz w:val="18"/>
              </w:rPr>
              <w:t>Multi</w:t>
            </w:r>
            <w:r>
              <w:rPr>
                <w:rFonts w:ascii="Arial" w:eastAsiaTheme="minorEastAsia" w:hAnsi="Arial" w:hint="eastAsia"/>
                <w:b/>
                <w:bCs/>
                <w:sz w:val="18"/>
              </w:rPr>
              <w:t xml:space="preserve"> </w:t>
            </w:r>
            <w:r w:rsidRPr="00784808">
              <w:rPr>
                <w:rFonts w:ascii="Arial" w:hAnsi="Arial"/>
                <w:b/>
                <w:bCs/>
                <w:sz w:val="18"/>
              </w:rPr>
              <w:t>operators layout</w:t>
            </w:r>
          </w:p>
        </w:tc>
        <w:tc>
          <w:tcPr>
            <w:tcW w:w="7229" w:type="dxa"/>
            <w:vAlign w:val="center"/>
          </w:tcPr>
          <w:p w14:paraId="13F98BCD" w14:textId="2036F47B" w:rsidR="00784808" w:rsidRDefault="00784808" w:rsidP="00784808">
            <w:pPr>
              <w:rPr>
                <w:rFonts w:ascii="Arial" w:eastAsia="等线" w:hAnsi="Arial"/>
                <w:sz w:val="18"/>
              </w:rPr>
            </w:pPr>
            <w:r>
              <w:rPr>
                <w:kern w:val="24"/>
                <w:lang w:eastAsia="ja-JP"/>
              </w:rPr>
              <w:t>coordinated operation (0% Grid Shift)</w:t>
            </w:r>
          </w:p>
        </w:tc>
      </w:tr>
    </w:tbl>
    <w:p w14:paraId="3E07FF6C" w14:textId="77777777" w:rsidR="00084E5A" w:rsidRPr="00866CF2" w:rsidRDefault="00084E5A" w:rsidP="00AC676D">
      <w:pPr>
        <w:rPr>
          <w:rFonts w:ascii="Times New Roman" w:hAnsi="Times New Roman" w:cs="Times New Roman"/>
        </w:rPr>
      </w:pPr>
    </w:p>
    <w:p w14:paraId="2B19EE1E" w14:textId="1E2C2197" w:rsidR="00C90905" w:rsidRPr="00C90905" w:rsidRDefault="00C90905" w:rsidP="00C90905">
      <w:pPr>
        <w:rPr>
          <w:rFonts w:ascii="Times New Roman" w:hAnsi="Times New Roman" w:cs="Times New Roman"/>
          <w:b/>
          <w:bCs/>
        </w:rPr>
      </w:pPr>
      <w:r w:rsidRPr="00C90905">
        <w:rPr>
          <w:rFonts w:ascii="Times New Roman" w:hAnsi="Times New Roman" w:cs="Times New Roman" w:hint="eastAsia"/>
          <w:b/>
          <w:bCs/>
        </w:rPr>
        <w:t xml:space="preserve">2.2.2 </w:t>
      </w:r>
      <w:r w:rsidR="00784808">
        <w:rPr>
          <w:rFonts w:ascii="Times New Roman" w:hAnsi="Times New Roman" w:cs="Times New Roman" w:hint="eastAsia"/>
          <w:b/>
          <w:bCs/>
        </w:rPr>
        <w:t xml:space="preserve">Reader/NR BS </w:t>
      </w:r>
      <w:r w:rsidR="00784808">
        <w:rPr>
          <w:rFonts w:ascii="Times New Roman" w:hAnsi="Times New Roman" w:cs="Times New Roman"/>
          <w:b/>
          <w:bCs/>
        </w:rPr>
        <w:t>characteristic</w:t>
      </w:r>
    </w:p>
    <w:p w14:paraId="27A95B58" w14:textId="1F86BD29" w:rsidR="00D55F2B" w:rsidRDefault="00D55F2B" w:rsidP="00AC676D">
      <w:pPr>
        <w:rPr>
          <w:rFonts w:ascii="Times New Roman" w:hAnsi="Times New Roman" w:cs="Times New Roman"/>
        </w:rPr>
      </w:pPr>
      <w:r>
        <w:rPr>
          <w:rFonts w:ascii="Times New Roman" w:hAnsi="Times New Roman" w:cs="Times New Roman" w:hint="eastAsia"/>
        </w:rPr>
        <w:t>In [</w:t>
      </w:r>
      <w:r w:rsidR="00B428E8">
        <w:rPr>
          <w:rFonts w:ascii="Times New Roman" w:hAnsi="Times New Roman" w:cs="Times New Roman" w:hint="eastAsia"/>
        </w:rPr>
        <w:t>2</w:t>
      </w:r>
      <w:r>
        <w:rPr>
          <w:rFonts w:ascii="Times New Roman" w:hAnsi="Times New Roman" w:cs="Times New Roman" w:hint="eastAsia"/>
        </w:rPr>
        <w:t>], the LS from RAN1 clarify the BS power value:</w:t>
      </w:r>
    </w:p>
    <w:tbl>
      <w:tblPr>
        <w:tblStyle w:val="TableGrid"/>
        <w:tblW w:w="0" w:type="auto"/>
        <w:tblLook w:val="04A0" w:firstRow="1" w:lastRow="0" w:firstColumn="1" w:lastColumn="0" w:noHBand="0" w:noVBand="1"/>
      </w:tblPr>
      <w:tblGrid>
        <w:gridCol w:w="9631"/>
      </w:tblGrid>
      <w:tr w:rsidR="00B428E8" w14:paraId="1618F166" w14:textId="77777777" w:rsidTr="00B428E8">
        <w:tc>
          <w:tcPr>
            <w:tcW w:w="9855" w:type="dxa"/>
            <w:tcBorders>
              <w:top w:val="single" w:sz="4" w:space="0" w:color="auto"/>
              <w:left w:val="single" w:sz="4" w:space="0" w:color="auto"/>
              <w:bottom w:val="single" w:sz="4" w:space="0" w:color="auto"/>
              <w:right w:val="single" w:sz="4" w:space="0" w:color="auto"/>
            </w:tcBorders>
          </w:tcPr>
          <w:p w14:paraId="5F861807" w14:textId="77777777" w:rsidR="00B428E8" w:rsidRPr="00B428E8" w:rsidRDefault="00B428E8">
            <w:pPr>
              <w:rPr>
                <w:rFonts w:ascii="Times New Roman" w:hAnsi="Times New Roman" w:cs="Times New Roman"/>
                <w:bCs/>
                <w:iCs/>
              </w:rPr>
            </w:pPr>
            <w:r w:rsidRPr="00B428E8">
              <w:rPr>
                <w:rFonts w:ascii="Times New Roman" w:hAnsi="Times New Roman" w:cs="Times New Roman"/>
                <w:bCs/>
                <w:iCs/>
                <w:highlight w:val="green"/>
              </w:rPr>
              <w:t>Agreement</w:t>
            </w:r>
          </w:p>
          <w:p w14:paraId="3654B1B7" w14:textId="77777777" w:rsidR="00B428E8" w:rsidRPr="00B428E8" w:rsidRDefault="00B428E8">
            <w:pPr>
              <w:rPr>
                <w:rFonts w:ascii="Times New Roman" w:hAnsi="Times New Roman" w:cs="Times New Roman"/>
                <w:bCs/>
                <w:iCs/>
              </w:rPr>
            </w:pPr>
            <w:r w:rsidRPr="00B428E8">
              <w:rPr>
                <w:rFonts w:ascii="Times New Roman" w:hAnsi="Times New Roman" w:cs="Times New Roman"/>
                <w:bCs/>
                <w:iCs/>
              </w:rPr>
              <w:t>For Rel-20 study, BS Tx power assumption for coverage purpose is from the followings:</w:t>
            </w:r>
          </w:p>
          <w:p w14:paraId="6A3285E8" w14:textId="77777777" w:rsidR="00B428E8" w:rsidRPr="00B428E8" w:rsidRDefault="00B428E8" w:rsidP="00B428E8">
            <w:pPr>
              <w:widowControl/>
              <w:numPr>
                <w:ilvl w:val="0"/>
                <w:numId w:val="23"/>
              </w:numPr>
              <w:rPr>
                <w:rFonts w:ascii="Times New Roman" w:hAnsi="Times New Roman" w:cs="Times New Roman"/>
                <w:bCs/>
                <w:iCs/>
              </w:rPr>
            </w:pPr>
            <w:r w:rsidRPr="00B428E8">
              <w:rPr>
                <w:rFonts w:ascii="Times New Roman" w:hAnsi="Times New Roman" w:cs="Times New Roman"/>
                <w:bCs/>
                <w:iCs/>
              </w:rPr>
              <w:t>For standalone: 43 dBm</w:t>
            </w:r>
          </w:p>
          <w:p w14:paraId="2F47F99D" w14:textId="77777777" w:rsidR="00B428E8" w:rsidRPr="00B428E8" w:rsidRDefault="00B428E8" w:rsidP="00B428E8">
            <w:pPr>
              <w:widowControl/>
              <w:numPr>
                <w:ilvl w:val="0"/>
                <w:numId w:val="23"/>
              </w:numPr>
              <w:rPr>
                <w:rFonts w:ascii="Times New Roman" w:hAnsi="Times New Roman" w:cs="Times New Roman"/>
                <w:bCs/>
                <w:iCs/>
              </w:rPr>
            </w:pPr>
            <w:r w:rsidRPr="00B428E8">
              <w:rPr>
                <w:rFonts w:ascii="Times New Roman" w:hAnsi="Times New Roman" w:cs="Times New Roman"/>
                <w:bCs/>
                <w:iCs/>
              </w:rPr>
              <w:t>For in-band:</w:t>
            </w:r>
          </w:p>
          <w:p w14:paraId="773FB7D3" w14:textId="77777777" w:rsidR="00B428E8" w:rsidRPr="00B428E8" w:rsidRDefault="00B428E8" w:rsidP="00B428E8">
            <w:pPr>
              <w:widowControl/>
              <w:numPr>
                <w:ilvl w:val="1"/>
                <w:numId w:val="23"/>
              </w:numPr>
              <w:rPr>
                <w:rFonts w:ascii="Times New Roman" w:hAnsi="Times New Roman" w:cs="Times New Roman"/>
                <w:bCs/>
                <w:iCs/>
              </w:rPr>
            </w:pPr>
            <w:r w:rsidRPr="00B428E8">
              <w:rPr>
                <w:rFonts w:ascii="Times New Roman" w:hAnsi="Times New Roman" w:cs="Times New Roman"/>
                <w:bCs/>
                <w:iCs/>
              </w:rPr>
              <w:t>38 or 33 dBm over R2D transmission BW</w:t>
            </w:r>
          </w:p>
          <w:p w14:paraId="627C17E8" w14:textId="77777777" w:rsidR="00B428E8" w:rsidRPr="00B428E8" w:rsidRDefault="00B428E8" w:rsidP="00B428E8">
            <w:pPr>
              <w:widowControl/>
              <w:numPr>
                <w:ilvl w:val="1"/>
                <w:numId w:val="23"/>
              </w:numPr>
              <w:rPr>
                <w:rFonts w:ascii="Times New Roman" w:hAnsi="Times New Roman" w:cs="Times New Roman"/>
                <w:bCs/>
                <w:iCs/>
              </w:rPr>
            </w:pPr>
            <w:r w:rsidRPr="00B428E8">
              <w:rPr>
                <w:rFonts w:ascii="Times New Roman" w:hAnsi="Times New Roman" w:cs="Times New Roman"/>
                <w:bCs/>
                <w:iCs/>
              </w:rPr>
              <w:t>Note1: any necessary PSD limitation can be applied by RAN4</w:t>
            </w:r>
          </w:p>
          <w:p w14:paraId="4DADFBAB" w14:textId="77777777" w:rsidR="00B428E8" w:rsidRPr="00B428E8" w:rsidRDefault="00B428E8" w:rsidP="00B428E8">
            <w:pPr>
              <w:widowControl/>
              <w:numPr>
                <w:ilvl w:val="1"/>
                <w:numId w:val="23"/>
              </w:numPr>
              <w:rPr>
                <w:rFonts w:ascii="Times New Roman" w:hAnsi="Times New Roman" w:cs="Times New Roman"/>
                <w:bCs/>
                <w:iCs/>
              </w:rPr>
            </w:pPr>
            <w:r w:rsidRPr="00B428E8">
              <w:rPr>
                <w:rFonts w:ascii="Times New Roman" w:hAnsi="Times New Roman" w:cs="Times New Roman"/>
                <w:bCs/>
                <w:iCs/>
              </w:rPr>
              <w:t>Note2: companies should report any PSD limitation they assume in their RAN1 evaluations</w:t>
            </w:r>
          </w:p>
          <w:p w14:paraId="5A053D99" w14:textId="1BA8C94B" w:rsidR="00B428E8" w:rsidRDefault="00B428E8" w:rsidP="00B428E8">
            <w:pPr>
              <w:widowControl/>
              <w:rPr>
                <w:bCs/>
                <w:iCs/>
              </w:rPr>
            </w:pPr>
          </w:p>
        </w:tc>
      </w:tr>
    </w:tbl>
    <w:p w14:paraId="1570AB26" w14:textId="77777777" w:rsidR="00D55F2B" w:rsidRPr="00B428E8" w:rsidRDefault="00D55F2B" w:rsidP="00AC676D">
      <w:pPr>
        <w:rPr>
          <w:rFonts w:ascii="Times New Roman" w:hAnsi="Times New Roman" w:cs="Times New Roman"/>
        </w:rPr>
      </w:pPr>
    </w:p>
    <w:p w14:paraId="2FA4237E" w14:textId="6D9F3155" w:rsidR="00C90905" w:rsidRDefault="00784808" w:rsidP="00AC676D">
      <w:pPr>
        <w:rPr>
          <w:rFonts w:ascii="Times New Roman" w:hAnsi="Times New Roman" w:cs="Times New Roman"/>
        </w:rPr>
      </w:pPr>
      <w:r>
        <w:rPr>
          <w:rFonts w:ascii="Times New Roman" w:hAnsi="Times New Roman" w:cs="Times New Roman" w:hint="eastAsia"/>
        </w:rPr>
        <w:t xml:space="preserve">In our understanding, </w:t>
      </w:r>
      <w:r w:rsidR="007B5AA7">
        <w:rPr>
          <w:rFonts w:ascii="Times New Roman" w:hAnsi="Times New Roman" w:cs="Times New Roman" w:hint="eastAsia"/>
        </w:rPr>
        <w:t xml:space="preserve">for in-band operation, the worst case for co-existence of in-band </w:t>
      </w:r>
      <w:r w:rsidR="007B5AA7">
        <w:rPr>
          <w:rFonts w:ascii="Times New Roman" w:hAnsi="Times New Roman" w:cs="Times New Roman"/>
        </w:rPr>
        <w:t>operation</w:t>
      </w:r>
      <w:r w:rsidR="007B5AA7">
        <w:rPr>
          <w:rFonts w:ascii="Times New Roman" w:hAnsi="Times New Roman" w:cs="Times New Roman" w:hint="eastAsia"/>
        </w:rPr>
        <w:t xml:space="preserve"> should be the NR BS only schedule the </w:t>
      </w:r>
      <w:r w:rsidR="007B5AA7">
        <w:rPr>
          <w:rFonts w:ascii="Times New Roman" w:hAnsi="Times New Roman" w:cs="Times New Roman"/>
        </w:rPr>
        <w:t>resource</w:t>
      </w:r>
      <w:r w:rsidR="007B5AA7">
        <w:rPr>
          <w:rFonts w:ascii="Times New Roman" w:hAnsi="Times New Roman" w:cs="Times New Roman" w:hint="eastAsia"/>
        </w:rPr>
        <w:t xml:space="preserve"> for the AIoT and the outpower of R2D would be same as the NR BS, e.g., 46 dBm. The RAN1 assumption may consider the power scaling when both NR and R2D are transmitted but in RAN4 co-existence, we should consider the worst case. T</w:t>
      </w:r>
      <w:r>
        <w:rPr>
          <w:rFonts w:ascii="Times New Roman" w:hAnsi="Times New Roman" w:cs="Times New Roman" w:hint="eastAsia"/>
        </w:rPr>
        <w:t>he assumption for NR BS/</w:t>
      </w:r>
      <w:r w:rsidR="007B5AA7">
        <w:rPr>
          <w:rFonts w:ascii="Times New Roman" w:hAnsi="Times New Roman" w:cs="Times New Roman" w:hint="eastAsia"/>
        </w:rPr>
        <w:t xml:space="preserve">in-band </w:t>
      </w:r>
      <w:r>
        <w:rPr>
          <w:rFonts w:ascii="Times New Roman" w:hAnsi="Times New Roman" w:cs="Times New Roman" w:hint="eastAsia"/>
        </w:rPr>
        <w:t>Reader should be similar for outdoor scenario</w:t>
      </w:r>
      <w:r w:rsidR="008E612C">
        <w:rPr>
          <w:rFonts w:ascii="Times New Roman" w:hAnsi="Times New Roman" w:cs="Times New Roman" w:hint="eastAsia"/>
        </w:rPr>
        <w:t xml:space="preserve"> and the assumption in TR38.769 also can be the starting point.</w:t>
      </w:r>
    </w:p>
    <w:p w14:paraId="3A786771" w14:textId="0E856C9B" w:rsidR="006B777F" w:rsidRPr="006B777F" w:rsidRDefault="00C90905" w:rsidP="00AC676D">
      <w:pPr>
        <w:rPr>
          <w:rFonts w:ascii="Times New Roman" w:hAnsi="Times New Roman" w:cs="Times New Roman"/>
        </w:rPr>
      </w:pPr>
      <w:r>
        <w:rPr>
          <w:rFonts w:ascii="Times New Roman" w:hAnsi="Times New Roman" w:cs="Times New Roman" w:hint="eastAsia"/>
        </w:rPr>
        <w:t xml:space="preserve"> </w:t>
      </w:r>
    </w:p>
    <w:p w14:paraId="0461993B" w14:textId="77777777" w:rsidR="006B777F" w:rsidRPr="006B777F" w:rsidRDefault="006B777F" w:rsidP="00AC676D">
      <w:pPr>
        <w:rPr>
          <w:rFonts w:ascii="Times New Roman" w:hAnsi="Times New Roman" w:cs="Times New Roman"/>
        </w:rPr>
      </w:pPr>
    </w:p>
    <w:tbl>
      <w:tblPr>
        <w:tblW w:w="5000" w:type="pct"/>
        <w:jc w:val="center"/>
        <w:tblLook w:val="04A0" w:firstRow="1" w:lastRow="0" w:firstColumn="1" w:lastColumn="0" w:noHBand="0" w:noVBand="1"/>
      </w:tblPr>
      <w:tblGrid>
        <w:gridCol w:w="2690"/>
        <w:gridCol w:w="2313"/>
        <w:gridCol w:w="2313"/>
        <w:gridCol w:w="2315"/>
      </w:tblGrid>
      <w:tr w:rsidR="008E612C" w14:paraId="5FC8ECD4" w14:textId="77777777" w:rsidTr="008E612C">
        <w:trPr>
          <w:trHeight w:val="306"/>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D142154" w14:textId="36A89FAA" w:rsidR="008E612C" w:rsidRDefault="008E612C">
            <w:pPr>
              <w:pStyle w:val="TAH"/>
              <w:rPr>
                <w:lang w:val="en-US" w:eastAsia="zh-CN"/>
              </w:rPr>
            </w:pPr>
            <w:r>
              <w:rPr>
                <w:lang w:val="en-US" w:eastAsia="zh-CN"/>
              </w:rPr>
              <w:t>Parameter</w:t>
            </w:r>
          </w:p>
        </w:tc>
        <w:tc>
          <w:tcPr>
            <w:tcW w:w="3604" w:type="pct"/>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84F930B" w14:textId="77777777" w:rsidR="008E612C" w:rsidRDefault="008E612C">
            <w:pPr>
              <w:pStyle w:val="TAH"/>
              <w:rPr>
                <w:lang w:val="en-US" w:eastAsia="zh-CN"/>
              </w:rPr>
            </w:pPr>
            <w:r>
              <w:rPr>
                <w:lang w:val="en-US" w:eastAsia="zh-CN"/>
              </w:rPr>
              <w:t>Values for evaluation</w:t>
            </w:r>
          </w:p>
        </w:tc>
      </w:tr>
      <w:tr w:rsidR="007B5AA7" w14:paraId="7BABFDFF" w14:textId="77777777" w:rsidTr="007B5AA7">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A326712" w14:textId="1CB7A6AF" w:rsidR="007B5AA7" w:rsidRDefault="007B5AA7">
            <w:pPr>
              <w:pStyle w:val="TAC"/>
              <w:rPr>
                <w:b/>
                <w:bCs/>
                <w:lang w:val="en-US" w:eastAsia="zh-CN"/>
              </w:rPr>
            </w:pPr>
            <w:r>
              <w:rPr>
                <w:b/>
                <w:bCs/>
                <w:lang w:val="en-US" w:eastAsia="zh-CN"/>
              </w:rPr>
              <w:t>Tx power (dBm)</w:t>
            </w:r>
          </w:p>
        </w:tc>
        <w:tc>
          <w:tcPr>
            <w:tcW w:w="1201" w:type="pct"/>
            <w:tcBorders>
              <w:top w:val="single" w:sz="4" w:space="0" w:color="auto"/>
              <w:left w:val="single" w:sz="4" w:space="0" w:color="auto"/>
              <w:bottom w:val="single" w:sz="4" w:space="0" w:color="auto"/>
              <w:right w:val="single" w:sz="4" w:space="0" w:color="auto"/>
            </w:tcBorders>
            <w:vAlign w:val="center"/>
            <w:hideMark/>
          </w:tcPr>
          <w:p w14:paraId="14B35912" w14:textId="77777777" w:rsidR="007B5AA7" w:rsidRDefault="007B5AA7">
            <w:pPr>
              <w:pStyle w:val="TAL"/>
              <w:rPr>
                <w:lang w:val="en-US" w:eastAsia="zh-CN"/>
              </w:rPr>
            </w:pPr>
            <w:r>
              <w:rPr>
                <w:rFonts w:hint="eastAsia"/>
                <w:lang w:val="en-US" w:eastAsia="zh-CN"/>
              </w:rPr>
              <w:t xml:space="preserve">NR BS: </w:t>
            </w:r>
            <w:r>
              <w:rPr>
                <w:lang w:val="en-US" w:eastAsia="zh-CN"/>
              </w:rPr>
              <w:t>46</w:t>
            </w:r>
          </w:p>
        </w:tc>
        <w:tc>
          <w:tcPr>
            <w:tcW w:w="1201" w:type="pct"/>
            <w:tcBorders>
              <w:top w:val="single" w:sz="4" w:space="0" w:color="auto"/>
              <w:left w:val="single" w:sz="4" w:space="0" w:color="auto"/>
              <w:bottom w:val="single" w:sz="4" w:space="0" w:color="auto"/>
              <w:right w:val="single" w:sz="4" w:space="0" w:color="auto"/>
            </w:tcBorders>
            <w:vAlign w:val="center"/>
          </w:tcPr>
          <w:p w14:paraId="3F6CCCFF" w14:textId="4934F1DD" w:rsidR="007B5AA7" w:rsidRDefault="007B5AA7">
            <w:pPr>
              <w:pStyle w:val="TAL"/>
              <w:rPr>
                <w:lang w:val="en-US" w:eastAsia="zh-CN"/>
              </w:rPr>
            </w:pPr>
            <w:r>
              <w:rPr>
                <w:rFonts w:hint="eastAsia"/>
                <w:lang w:val="en-US" w:eastAsia="zh-CN"/>
              </w:rPr>
              <w:t>Standalone reader: 43</w:t>
            </w:r>
          </w:p>
        </w:tc>
        <w:tc>
          <w:tcPr>
            <w:tcW w:w="1201" w:type="pct"/>
            <w:tcBorders>
              <w:top w:val="single" w:sz="4" w:space="0" w:color="auto"/>
              <w:left w:val="single" w:sz="4" w:space="0" w:color="auto"/>
              <w:bottom w:val="single" w:sz="4" w:space="0" w:color="auto"/>
              <w:right w:val="single" w:sz="4" w:space="0" w:color="auto"/>
            </w:tcBorders>
            <w:vAlign w:val="center"/>
          </w:tcPr>
          <w:p w14:paraId="3AA8E027" w14:textId="00283276" w:rsidR="007B5AA7" w:rsidRDefault="007B5AA7">
            <w:pPr>
              <w:pStyle w:val="TAL"/>
              <w:rPr>
                <w:lang w:val="en-US" w:eastAsia="zh-CN"/>
              </w:rPr>
            </w:pPr>
            <w:r>
              <w:rPr>
                <w:rFonts w:hint="eastAsia"/>
                <w:lang w:val="en-US" w:eastAsia="zh-CN"/>
              </w:rPr>
              <w:t>In-band reader: 46</w:t>
            </w:r>
          </w:p>
        </w:tc>
      </w:tr>
      <w:tr w:rsidR="008E612C" w14:paraId="594EA958" w14:textId="77777777" w:rsidTr="008E612C">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03C2AEF" w14:textId="44444983" w:rsidR="008E612C" w:rsidRDefault="00E54D20">
            <w:pPr>
              <w:pStyle w:val="TAC"/>
              <w:rPr>
                <w:b/>
                <w:bCs/>
                <w:lang w:val="en-US" w:eastAsia="zh-CN"/>
              </w:rPr>
            </w:pPr>
            <w:r>
              <w:rPr>
                <w:rFonts w:hint="eastAsia"/>
                <w:b/>
                <w:bCs/>
                <w:lang w:val="en-US" w:eastAsia="zh-CN"/>
              </w:rPr>
              <w:t>A</w:t>
            </w:r>
            <w:r w:rsidR="008E612C">
              <w:rPr>
                <w:b/>
                <w:bCs/>
                <w:lang w:val="en-US" w:eastAsia="zh-CN"/>
              </w:rPr>
              <w:t>ntenna gain (dBi) and antenna pattern</w:t>
            </w:r>
            <w:r w:rsidR="007B5AA7">
              <w:rPr>
                <w:rFonts w:hint="eastAsia"/>
                <w:b/>
                <w:bCs/>
                <w:lang w:val="en-US" w:eastAsia="zh-CN"/>
              </w:rPr>
              <w:t xml:space="preserve"> for reader and NR BS</w:t>
            </w:r>
          </w:p>
        </w:tc>
        <w:tc>
          <w:tcPr>
            <w:tcW w:w="3604" w:type="pct"/>
            <w:gridSpan w:val="3"/>
            <w:tcBorders>
              <w:top w:val="single" w:sz="4" w:space="0" w:color="auto"/>
              <w:left w:val="single" w:sz="4" w:space="0" w:color="auto"/>
              <w:bottom w:val="single" w:sz="4" w:space="0" w:color="auto"/>
              <w:right w:val="single" w:sz="4" w:space="0" w:color="auto"/>
            </w:tcBorders>
            <w:vAlign w:val="center"/>
            <w:hideMark/>
          </w:tcPr>
          <w:p w14:paraId="6F47B9B6" w14:textId="77777777" w:rsidR="008E612C" w:rsidRDefault="008E612C">
            <w:pPr>
              <w:pStyle w:val="TAL"/>
              <w:rPr>
                <w:lang w:val="en-US" w:eastAsia="zh-CN"/>
              </w:rPr>
            </w:pPr>
            <w:r>
              <w:rPr>
                <w:lang w:val="en-US" w:eastAsia="zh-CN"/>
              </w:rPr>
              <w:t>Antenna Array Geometry</w:t>
            </w:r>
            <w:r>
              <w:rPr>
                <w:rFonts w:ascii="微软雅黑" w:eastAsia="微软雅黑" w:hAnsi="微软雅黑" w:cs="微软雅黑" w:hint="eastAsia"/>
                <w:lang w:val="en-US" w:eastAsia="zh-CN"/>
              </w:rPr>
              <w:t>：</w:t>
            </w:r>
            <w:r>
              <w:rPr>
                <w:lang w:val="en-US" w:eastAsia="zh-CN"/>
              </w:rPr>
              <w:t>BS point at fixed beam direction: vertical: θtilt + 90°, horizontal: 0, 120, 240 °</w:t>
            </w:r>
          </w:p>
          <w:p w14:paraId="2DAC5F5F" w14:textId="77777777" w:rsidR="008E612C" w:rsidRDefault="008E612C">
            <w:pPr>
              <w:pStyle w:val="TAL"/>
              <w:rPr>
                <w:lang w:val="en-US" w:eastAsia="zh-CN"/>
              </w:rPr>
            </w:pPr>
            <w:r>
              <w:rPr>
                <w:lang w:val="en-US" w:eastAsia="zh-CN"/>
              </w:rPr>
              <w:t>Antenna pattern (horizontal)</w:t>
            </w:r>
            <w:r>
              <w:rPr>
                <w:rFonts w:eastAsia="宋体"/>
                <w:lang w:val="en-US" w:eastAsia="zh-CN"/>
              </w:rPr>
              <w:t xml:space="preserve"> </w:t>
            </w:r>
            <w:r>
              <w:rPr>
                <w:lang w:val="en-US" w:eastAsia="zh-CN"/>
              </w:rPr>
              <w:t>(For 3-sector cell sites with fixed antenna patterns):</w:t>
            </w:r>
          </w:p>
          <w:p w14:paraId="48D39AD9" w14:textId="77777777" w:rsidR="008E612C" w:rsidRDefault="006952F9">
            <w:pPr>
              <w:pStyle w:val="TAL"/>
              <w:rPr>
                <w:lang w:eastAsia="zh-CN"/>
              </w:rPr>
            </w:pPr>
            <m:oMath>
              <m:sSub>
                <m:sSubPr>
                  <m:ctrlPr>
                    <w:rPr>
                      <w:rFonts w:ascii="Cambria Math" w:hAnsi="Cambria Math"/>
                      <w:i/>
                    </w:rPr>
                  </m:ctrlPr>
                </m:sSubPr>
                <m:e>
                  <m:r>
                    <w:rPr>
                      <w:rFonts w:ascii="Cambria Math" w:hAnsi="Cambria Math"/>
                      <w:lang w:val="en-US" w:eastAsia="zh-CN"/>
                    </w:rPr>
                    <m:t>A</m:t>
                  </m:r>
                </m:e>
                <m:sub>
                  <m:r>
                    <w:rPr>
                      <w:rFonts w:ascii="Cambria Math" w:hAnsi="Cambria Math"/>
                      <w:lang w:val="en-US" w:eastAsia="zh-CN"/>
                    </w:rPr>
                    <m:t>H</m:t>
                  </m:r>
                </m:sub>
              </m:sSub>
              <m:d>
                <m:dPr>
                  <m:ctrlPr>
                    <w:rPr>
                      <w:rFonts w:ascii="Cambria Math" w:hAnsi="Cambria Math"/>
                      <w:i/>
                    </w:rPr>
                  </m:ctrlPr>
                </m:dPr>
                <m:e>
                  <m:r>
                    <w:rPr>
                      <w:rFonts w:ascii="Cambria Math" w:hAnsi="Cambria Math"/>
                      <w:lang w:val="en-US" w:eastAsia="zh-CN"/>
                    </w:rPr>
                    <m:t>ϕ</m:t>
                  </m:r>
                </m:e>
              </m:d>
              <m:r>
                <w:rPr>
                  <w:rFonts w:ascii="Cambria Math" w:hAnsi="Cambria Math"/>
                  <w:lang w:val="en-US" w:eastAsia="zh-CN"/>
                </w:rPr>
                <m:t>=-</m:t>
              </m:r>
              <m:func>
                <m:funcPr>
                  <m:ctrlPr>
                    <w:rPr>
                      <w:rFonts w:ascii="Cambria Math" w:hAnsi="Cambria Math"/>
                      <w:i/>
                    </w:rPr>
                  </m:ctrlPr>
                </m:funcPr>
                <m:fName>
                  <m:r>
                    <w:rPr>
                      <w:rFonts w:ascii="Cambria Math" w:hAnsi="Cambria Math"/>
                      <w:lang w:val="en-US" w:eastAsia="zh-CN"/>
                    </w:rPr>
                    <m:t>min</m:t>
                  </m:r>
                </m:fName>
                <m:e>
                  <m:d>
                    <m:dPr>
                      <m:begChr m:val="["/>
                      <m:endChr m:val="]"/>
                      <m:ctrlPr>
                        <w:rPr>
                          <w:rFonts w:ascii="Cambria Math" w:hAnsi="Cambria Math"/>
                          <w:i/>
                        </w:rPr>
                      </m:ctrlPr>
                    </m:dPr>
                    <m:e>
                      <m:r>
                        <w:rPr>
                          <w:rFonts w:ascii="Cambria Math" w:hAnsi="Cambria Math"/>
                          <w:lang w:val="en-US" w:eastAsia="zh-CN"/>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lang w:val="en-US" w:eastAsia="zh-CN"/>
                                    </w:rPr>
                                    <m:t>ϕ</m:t>
                                  </m:r>
                                </m:num>
                                <m:den>
                                  <m:sSub>
                                    <m:sSubPr>
                                      <m:ctrlPr>
                                        <w:rPr>
                                          <w:rFonts w:ascii="Cambria Math" w:hAnsi="Cambria Math"/>
                                          <w:i/>
                                        </w:rPr>
                                      </m:ctrlPr>
                                    </m:sSubPr>
                                    <m:e>
                                      <m:r>
                                        <w:rPr>
                                          <w:rFonts w:ascii="Cambria Math" w:hAnsi="Cambria Math"/>
                                          <w:lang w:val="en-US" w:eastAsia="zh-CN"/>
                                        </w:rPr>
                                        <m:t>ϕ</m:t>
                                      </m:r>
                                    </m:e>
                                    <m:sub>
                                      <m:r>
                                        <w:rPr>
                                          <w:rFonts w:ascii="Cambria Math" w:hAnsi="Cambria Math"/>
                                          <w:lang w:val="en-US" w:eastAsia="zh-CN"/>
                                        </w:rPr>
                                        <m:t>3</m:t>
                                      </m:r>
                                      <m:r>
                                        <w:rPr>
                                          <w:rFonts w:ascii="Cambria Math" w:hAnsi="Cambria Math"/>
                                          <w:lang w:val="en-US" w:eastAsia="zh-CN"/>
                                        </w:rPr>
                                        <m:t>dB</m:t>
                                      </m:r>
                                    </m:sub>
                                  </m:sSub>
                                </m:den>
                              </m:f>
                            </m:e>
                          </m:d>
                        </m:e>
                        <m:sup>
                          <m:r>
                            <w:rPr>
                              <w:rFonts w:ascii="Cambria Math" w:hAnsi="Cambria Math"/>
                              <w:lang w:val="en-US" w:eastAsia="zh-CN"/>
                            </w:rPr>
                            <m:t>2</m:t>
                          </m:r>
                        </m:sup>
                      </m:sSup>
                      <m:r>
                        <w:rPr>
                          <w:rFonts w:ascii="Cambria Math" w:hAnsi="Cambria Math"/>
                          <w:lang w:val="en-US" w:eastAsia="zh-CN"/>
                        </w:rPr>
                        <m:t>,</m:t>
                      </m:r>
                      <m:sSub>
                        <m:sSubPr>
                          <m:ctrlPr>
                            <w:rPr>
                              <w:rFonts w:ascii="Cambria Math" w:hAnsi="Cambria Math"/>
                              <w:i/>
                            </w:rPr>
                          </m:ctrlPr>
                        </m:sSubPr>
                        <m:e>
                          <m:r>
                            <w:rPr>
                              <w:rFonts w:ascii="Cambria Math" w:hAnsi="Cambria Math"/>
                              <w:lang w:val="en-US" w:eastAsia="zh-CN"/>
                            </w:rPr>
                            <m:t>A</m:t>
                          </m:r>
                        </m:e>
                        <m:sub>
                          <m:r>
                            <w:rPr>
                              <w:rFonts w:ascii="Cambria Math" w:hAnsi="Cambria Math"/>
                              <w:lang w:val="en-US" w:eastAsia="zh-CN"/>
                            </w:rPr>
                            <m:t>m</m:t>
                          </m:r>
                        </m:sub>
                      </m:sSub>
                    </m:e>
                  </m:d>
                </m:e>
              </m:func>
            </m:oMath>
            <w:r w:rsidR="008E612C">
              <w:rPr>
                <w:rFonts w:eastAsia="宋体"/>
                <w:lang w:val="en-US" w:eastAsia="zh-CN"/>
              </w:rPr>
              <w:t xml:space="preserve"> </w:t>
            </w:r>
            <m:oMath>
              <m:sSub>
                <m:sSubPr>
                  <m:ctrlPr>
                    <w:rPr>
                      <w:rFonts w:ascii="Cambria Math" w:hAnsi="Cambria Math"/>
                    </w:rPr>
                  </m:ctrlPr>
                </m:sSubPr>
                <m:e>
                  <m:r>
                    <w:rPr>
                      <w:rFonts w:ascii="Cambria Math" w:hAnsi="Cambria Math"/>
                      <w:lang w:val="en-US" w:eastAsia="zh-CN"/>
                    </w:rPr>
                    <m:t>φ</m:t>
                  </m:r>
                </m:e>
                <m:sub>
                  <m:r>
                    <w:rPr>
                      <w:rFonts w:ascii="Cambria Math" w:hAnsi="Cambria Math"/>
                      <w:lang w:val="en-US" w:eastAsia="zh-CN"/>
                    </w:rPr>
                    <m:t>3</m:t>
                  </m:r>
                  <m:r>
                    <w:rPr>
                      <w:rFonts w:ascii="Cambria Math" w:hAnsi="Cambria Math"/>
                      <w:lang w:val="en-US" w:eastAsia="zh-CN"/>
                    </w:rPr>
                    <m:t>dB</m:t>
                  </m:r>
                </m:sub>
              </m:sSub>
            </m:oMath>
            <w:r w:rsidR="008E612C">
              <w:rPr>
                <w:lang w:eastAsia="zh-CN"/>
              </w:rPr>
              <w:t xml:space="preserve"> = 65 degrees, </w:t>
            </w:r>
            <w:r w:rsidR="008E612C">
              <w:rPr>
                <w:i/>
                <w:iCs/>
                <w:lang w:eastAsia="zh-CN"/>
              </w:rPr>
              <w:t>A</w:t>
            </w:r>
            <w:r w:rsidR="008E612C">
              <w:rPr>
                <w:i/>
                <w:iCs/>
                <w:vertAlign w:val="subscript"/>
                <w:lang w:eastAsia="zh-CN"/>
              </w:rPr>
              <w:t>m</w:t>
            </w:r>
            <w:r w:rsidR="008E612C">
              <w:rPr>
                <w:lang w:eastAsia="zh-CN"/>
              </w:rPr>
              <w:t xml:space="preserve"> = 25 dB</w:t>
            </w:r>
          </w:p>
          <w:p w14:paraId="78E860C7" w14:textId="77777777" w:rsidR="008E612C" w:rsidRDefault="008E612C">
            <w:pPr>
              <w:pStyle w:val="TAL"/>
              <w:rPr>
                <w:lang w:eastAsia="zh-CN"/>
              </w:rPr>
            </w:pPr>
            <w:r>
              <w:rPr>
                <w:lang w:eastAsia="zh-CN"/>
              </w:rPr>
              <w:t>Antenna pattern (vertical)</w:t>
            </w:r>
            <w:r>
              <w:rPr>
                <w:rFonts w:eastAsia="宋体"/>
                <w:lang w:eastAsia="zh-CN"/>
              </w:rPr>
              <w:t xml:space="preserve"> </w:t>
            </w:r>
            <w:r>
              <w:rPr>
                <w:lang w:eastAsia="zh-CN"/>
              </w:rPr>
              <w:t>(For 3-sector cell sites with fixed antenna patterns):</w:t>
            </w:r>
          </w:p>
          <w:p w14:paraId="05D5AC5B" w14:textId="77777777" w:rsidR="008E612C" w:rsidRDefault="006952F9">
            <w:pPr>
              <w:pStyle w:val="TAL"/>
              <w:rPr>
                <w:lang w:eastAsia="zh-CN"/>
              </w:rPr>
            </w:pPr>
            <m:oMath>
              <m:sSub>
                <m:sSubPr>
                  <m:ctrlPr>
                    <w:rPr>
                      <w:rFonts w:ascii="Cambria Math" w:hAnsi="Cambria Math"/>
                      <w:i/>
                    </w:rPr>
                  </m:ctrlPr>
                </m:sSubPr>
                <m:e>
                  <m:r>
                    <w:rPr>
                      <w:rFonts w:ascii="Cambria Math" w:hAnsi="Cambria Math"/>
                      <w:lang w:val="en-US" w:eastAsia="zh-CN"/>
                    </w:rPr>
                    <m:t>A</m:t>
                  </m:r>
                </m:e>
                <m:sub>
                  <m:r>
                    <w:rPr>
                      <w:rFonts w:ascii="Cambria Math" w:hAnsi="Cambria Math"/>
                      <w:lang w:val="en-US" w:eastAsia="zh-CN"/>
                    </w:rPr>
                    <m:t>V</m:t>
                  </m:r>
                </m:sub>
              </m:sSub>
              <m:d>
                <m:dPr>
                  <m:ctrlPr>
                    <w:rPr>
                      <w:rFonts w:ascii="Cambria Math" w:hAnsi="Cambria Math"/>
                      <w:i/>
                    </w:rPr>
                  </m:ctrlPr>
                </m:dPr>
                <m:e>
                  <m:r>
                    <w:rPr>
                      <w:rFonts w:ascii="Cambria Math" w:hAnsi="Cambria Math"/>
                      <w:lang w:val="en-US" w:eastAsia="zh-CN"/>
                    </w:rPr>
                    <m:t>θ</m:t>
                  </m:r>
                </m:e>
              </m:d>
              <m:r>
                <w:rPr>
                  <w:rFonts w:ascii="Cambria Math" w:hAnsi="Cambria Math"/>
                  <w:lang w:val="en-US" w:eastAsia="zh-CN"/>
                </w:rPr>
                <m:t>=-</m:t>
              </m:r>
              <m:func>
                <m:funcPr>
                  <m:ctrlPr>
                    <w:rPr>
                      <w:rFonts w:ascii="Cambria Math" w:hAnsi="Cambria Math"/>
                      <w:i/>
                    </w:rPr>
                  </m:ctrlPr>
                </m:funcPr>
                <m:fName>
                  <m:r>
                    <w:rPr>
                      <w:rFonts w:ascii="Cambria Math" w:hAnsi="Cambria Math"/>
                      <w:lang w:val="en-US" w:eastAsia="zh-CN"/>
                    </w:rPr>
                    <m:t>min</m:t>
                  </m:r>
                </m:fName>
                <m:e>
                  <m:d>
                    <m:dPr>
                      <m:begChr m:val="["/>
                      <m:endChr m:val="]"/>
                      <m:ctrlPr>
                        <w:rPr>
                          <w:rFonts w:ascii="Cambria Math" w:hAnsi="Cambria Math"/>
                          <w:i/>
                        </w:rPr>
                      </m:ctrlPr>
                    </m:dPr>
                    <m:e>
                      <m:r>
                        <w:rPr>
                          <w:rFonts w:ascii="Cambria Math" w:hAnsi="Cambria Math"/>
                          <w:lang w:val="en-US" w:eastAsia="zh-CN"/>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lang w:val="en-US" w:eastAsia="zh-CN"/>
                                    </w:rPr>
                                    <m:t>θ</m:t>
                                  </m:r>
                                  <m:r>
                                    <w:rPr>
                                      <w:rFonts w:ascii="Cambria Math" w:hAnsi="Cambria Math"/>
                                      <w:lang w:val="en-US" w:eastAsia="zh-CN"/>
                                    </w:rPr>
                                    <m:t>-</m:t>
                                  </m:r>
                                  <m:sSub>
                                    <m:sSubPr>
                                      <m:ctrlPr>
                                        <w:rPr>
                                          <w:rFonts w:ascii="Cambria Math" w:hAnsi="Cambria Math"/>
                                          <w:i/>
                                        </w:rPr>
                                      </m:ctrlPr>
                                    </m:sSubPr>
                                    <m:e>
                                      <m:r>
                                        <w:rPr>
                                          <w:rFonts w:ascii="Cambria Math" w:hAnsi="Cambria Math"/>
                                          <w:lang w:val="en-US" w:eastAsia="zh-CN"/>
                                        </w:rPr>
                                        <m:t>90°-</m:t>
                                      </m:r>
                                      <m:r>
                                        <w:rPr>
                                          <w:rFonts w:ascii="Cambria Math" w:hAnsi="Cambria Math"/>
                                          <w:lang w:val="en-US" w:eastAsia="zh-CN"/>
                                        </w:rPr>
                                        <m:t>θ</m:t>
                                      </m:r>
                                    </m:e>
                                    <m:sub>
                                      <m:r>
                                        <w:rPr>
                                          <w:rFonts w:ascii="Cambria Math" w:hAnsi="Cambria Math"/>
                                          <w:lang w:val="en-US" w:eastAsia="zh-CN"/>
                                        </w:rPr>
                                        <m:t>etilt</m:t>
                                      </m:r>
                                    </m:sub>
                                  </m:sSub>
                                </m:num>
                                <m:den>
                                  <m:sSub>
                                    <m:sSubPr>
                                      <m:ctrlPr>
                                        <w:rPr>
                                          <w:rFonts w:ascii="Cambria Math" w:hAnsi="Cambria Math"/>
                                          <w:i/>
                                        </w:rPr>
                                      </m:ctrlPr>
                                    </m:sSubPr>
                                    <m:e>
                                      <m:r>
                                        <w:rPr>
                                          <w:rFonts w:ascii="Cambria Math" w:hAnsi="Cambria Math"/>
                                          <w:lang w:val="en-US" w:eastAsia="zh-CN"/>
                                        </w:rPr>
                                        <m:t>θ</m:t>
                                      </m:r>
                                    </m:e>
                                    <m:sub>
                                      <m:r>
                                        <w:rPr>
                                          <w:rFonts w:ascii="Cambria Math" w:hAnsi="Cambria Math"/>
                                          <w:lang w:val="en-US" w:eastAsia="zh-CN"/>
                                        </w:rPr>
                                        <m:t>3</m:t>
                                      </m:r>
                                      <m:r>
                                        <w:rPr>
                                          <w:rFonts w:ascii="Cambria Math" w:hAnsi="Cambria Math"/>
                                          <w:lang w:val="en-US" w:eastAsia="zh-CN"/>
                                        </w:rPr>
                                        <m:t>dB</m:t>
                                      </m:r>
                                    </m:sub>
                                  </m:sSub>
                                </m:den>
                              </m:f>
                            </m:e>
                          </m:d>
                        </m:e>
                        <m:sup>
                          <m:r>
                            <w:rPr>
                              <w:rFonts w:ascii="Cambria Math" w:hAnsi="Cambria Math"/>
                              <w:lang w:val="en-US" w:eastAsia="zh-CN"/>
                            </w:rPr>
                            <m:t>2</m:t>
                          </m:r>
                        </m:sup>
                      </m:sSup>
                      <m:r>
                        <w:rPr>
                          <w:rFonts w:ascii="Cambria Math" w:hAnsi="Cambria Math"/>
                          <w:lang w:val="en-US" w:eastAsia="zh-CN"/>
                        </w:rPr>
                        <m:t>,</m:t>
                      </m:r>
                      <m:r>
                        <w:rPr>
                          <w:rFonts w:ascii="Cambria Math" w:hAnsi="Cambria Math"/>
                          <w:lang w:val="en-US" w:eastAsia="zh-CN"/>
                        </w:rPr>
                        <m:t>SL</m:t>
                      </m:r>
                      <m:sSub>
                        <m:sSubPr>
                          <m:ctrlPr>
                            <w:rPr>
                              <w:rFonts w:ascii="Cambria Math" w:hAnsi="Cambria Math"/>
                              <w:i/>
                            </w:rPr>
                          </m:ctrlPr>
                        </m:sSubPr>
                        <m:e>
                          <m:r>
                            <w:rPr>
                              <w:rFonts w:ascii="Cambria Math" w:hAnsi="Cambria Math"/>
                              <w:lang w:val="en-US" w:eastAsia="zh-CN"/>
                            </w:rPr>
                            <m:t>A</m:t>
                          </m:r>
                        </m:e>
                        <m:sub>
                          <m:r>
                            <w:rPr>
                              <w:rFonts w:ascii="Cambria Math" w:hAnsi="Cambria Math"/>
                              <w:lang w:val="en-US" w:eastAsia="zh-CN"/>
                            </w:rPr>
                            <m:t>v</m:t>
                          </m:r>
                        </m:sub>
                      </m:sSub>
                    </m:e>
                  </m:d>
                </m:e>
              </m:func>
              <m:r>
                <w:rPr>
                  <w:rFonts w:ascii="Cambria Math" w:hAnsi="Cambria Math"/>
                  <w:lang w:val="en-US" w:eastAsia="zh-CN"/>
                </w:rPr>
                <m:t xml:space="preserve"> </m:t>
              </m:r>
              <m:sSub>
                <m:sSubPr>
                  <m:ctrlPr>
                    <w:rPr>
                      <w:rFonts w:ascii="Cambria Math" w:hAnsi="Cambria Math"/>
                    </w:rPr>
                  </m:ctrlPr>
                </m:sSubPr>
                <m:e>
                  <m:r>
                    <w:rPr>
                      <w:rFonts w:ascii="Cambria Math" w:hAnsi="Cambria Math"/>
                      <w:lang w:val="en-US" w:eastAsia="zh-CN"/>
                    </w:rPr>
                    <m:t>θ</m:t>
                  </m:r>
                </m:e>
                <m:sub>
                  <m:r>
                    <w:rPr>
                      <w:rFonts w:ascii="Cambria Math" w:hAnsi="Cambria Math"/>
                      <w:lang w:val="en-US" w:eastAsia="zh-CN"/>
                    </w:rPr>
                    <m:t>3</m:t>
                  </m:r>
                  <m:r>
                    <w:rPr>
                      <w:rFonts w:ascii="Cambria Math" w:hAnsi="Cambria Math"/>
                      <w:lang w:val="en-US" w:eastAsia="zh-CN"/>
                    </w:rPr>
                    <m:t>dB</m:t>
                  </m:r>
                </m:sub>
              </m:sSub>
            </m:oMath>
            <w:r w:rsidR="008E612C">
              <w:rPr>
                <w:lang w:eastAsia="zh-CN"/>
              </w:rPr>
              <w:t xml:space="preserve"> = 10 degrees, </w:t>
            </w:r>
            <w:r w:rsidR="008E612C">
              <w:rPr>
                <w:i/>
                <w:iCs/>
                <w:lang w:eastAsia="zh-CN"/>
              </w:rPr>
              <w:t>SLA</w:t>
            </w:r>
            <w:r w:rsidR="008E612C">
              <w:rPr>
                <w:i/>
                <w:iCs/>
                <w:vertAlign w:val="subscript"/>
                <w:lang w:eastAsia="zh-CN"/>
              </w:rPr>
              <w:t>v</w:t>
            </w:r>
            <w:r w:rsidR="008E612C">
              <w:rPr>
                <w:lang w:eastAsia="zh-CN"/>
              </w:rPr>
              <w:t xml:space="preserve"> = 25 dB, </w:t>
            </w:r>
            <m:oMath>
              <m:sSub>
                <m:sSubPr>
                  <m:ctrlPr>
                    <w:rPr>
                      <w:rFonts w:ascii="Cambria Math" w:hAnsi="Cambria Math"/>
                    </w:rPr>
                  </m:ctrlPr>
                </m:sSubPr>
                <m:e>
                  <m:r>
                    <w:rPr>
                      <w:rFonts w:ascii="Cambria Math" w:hAnsi="Cambria Math"/>
                      <w:lang w:val="en-US" w:eastAsia="zh-CN"/>
                    </w:rPr>
                    <m:t>θ</m:t>
                  </m:r>
                </m:e>
                <m:sub>
                  <m:r>
                    <w:rPr>
                      <w:rFonts w:ascii="Cambria Math" w:hAnsi="Cambria Math"/>
                      <w:lang w:val="en-US" w:eastAsia="zh-CN"/>
                    </w:rPr>
                    <m:t>etilt</m:t>
                  </m:r>
                </m:sub>
              </m:sSub>
            </m:oMath>
            <w:r w:rsidR="008E612C">
              <w:rPr>
                <w:lang w:eastAsia="zh-CN"/>
              </w:rPr>
              <w:t>= 9 degrees</w:t>
            </w:r>
          </w:p>
          <w:p w14:paraId="7141CE7C" w14:textId="77777777" w:rsidR="008E612C" w:rsidRDefault="008E612C">
            <w:pPr>
              <w:pStyle w:val="TAL"/>
              <w:rPr>
                <w:lang w:eastAsia="zh-CN"/>
              </w:rPr>
            </w:pPr>
            <w:r>
              <w:rPr>
                <w:lang w:eastAsia="zh-CN"/>
              </w:rPr>
              <w:t xml:space="preserve">Combining method in 3D antenna pattern: </w:t>
            </w:r>
            <m:oMath>
              <m:r>
                <m:rPr>
                  <m:sty m:val="p"/>
                </m:rPr>
                <w:rPr>
                  <w:rFonts w:ascii="Cambria Math" w:hAnsi="Cambria Math"/>
                  <w:lang w:eastAsia="zh-CN"/>
                </w:rPr>
                <m:t>A</m:t>
              </m:r>
              <m:d>
                <m:dPr>
                  <m:ctrlPr>
                    <w:rPr>
                      <w:rFonts w:ascii="Cambria Math" w:hAnsi="Cambria Math"/>
                    </w:rPr>
                  </m:ctrlPr>
                </m:dPr>
                <m:e>
                  <m:r>
                    <m:rPr>
                      <m:sty m:val="p"/>
                    </m:rPr>
                    <w:rPr>
                      <w:rFonts w:ascii="Cambria Math" w:hAnsi="Cambria Math"/>
                      <w:lang w:eastAsia="zh-CN"/>
                    </w:rPr>
                    <m:t>φ,θ</m:t>
                  </m:r>
                </m:e>
              </m:d>
              <m:r>
                <m:rPr>
                  <m:sty m:val="p"/>
                </m:rPr>
                <w:rPr>
                  <w:rFonts w:ascii="Cambria Math" w:hAnsi="Cambria Math"/>
                  <w:lang w:eastAsia="zh-CN"/>
                </w:rPr>
                <m:t>=-min⁡{-</m:t>
              </m:r>
              <m:d>
                <m:dPr>
                  <m:begChr m:val="["/>
                  <m:endChr m:val="]"/>
                  <m:ctrlPr>
                    <w:rPr>
                      <w:rFonts w:ascii="Cambria Math" w:hAnsi="Cambria Math"/>
                    </w:rPr>
                  </m:ctrlPr>
                </m:dPr>
                <m:e>
                  <m:sSub>
                    <m:sSubPr>
                      <m:ctrlPr>
                        <w:rPr>
                          <w:rFonts w:ascii="Cambria Math" w:hAnsi="Cambria Math"/>
                        </w:rPr>
                      </m:ctrlPr>
                    </m:sSubPr>
                    <m:e>
                      <m:r>
                        <w:rPr>
                          <w:rFonts w:ascii="Cambria Math" w:hAnsi="Cambria Math"/>
                          <w:lang w:eastAsia="zh-CN"/>
                        </w:rPr>
                        <m:t>A</m:t>
                      </m:r>
                    </m:e>
                    <m:sub>
                      <m:r>
                        <w:rPr>
                          <w:rFonts w:ascii="Cambria Math" w:hAnsi="Cambria Math"/>
                          <w:lang w:eastAsia="zh-CN"/>
                        </w:rPr>
                        <m:t>H</m:t>
                      </m:r>
                    </m:sub>
                  </m:sSub>
                  <m:d>
                    <m:dPr>
                      <m:ctrlPr>
                        <w:rPr>
                          <w:rFonts w:ascii="Cambria Math" w:hAnsi="Cambria Math"/>
                        </w:rPr>
                      </m:ctrlPr>
                    </m:dPr>
                    <m:e>
                      <m:r>
                        <m:rPr>
                          <m:sty m:val="p"/>
                        </m:rPr>
                        <w:rPr>
                          <w:rFonts w:ascii="Cambria Math" w:hAnsi="Cambria Math"/>
                          <w:lang w:eastAsia="zh-CN"/>
                        </w:rPr>
                        <m:t>φ</m:t>
                      </m:r>
                    </m:e>
                  </m:d>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A</m:t>
                      </m:r>
                    </m:e>
                    <m:sub>
                      <m:r>
                        <w:rPr>
                          <w:rFonts w:ascii="Cambria Math" w:hAnsi="Cambria Math"/>
                          <w:lang w:eastAsia="zh-CN"/>
                        </w:rPr>
                        <m:t>V</m:t>
                      </m:r>
                    </m:sub>
                  </m:sSub>
                  <m:d>
                    <m:dPr>
                      <m:ctrlPr>
                        <w:rPr>
                          <w:rFonts w:ascii="Cambria Math" w:hAnsi="Cambria Math"/>
                        </w:rPr>
                      </m:ctrlPr>
                    </m:dPr>
                    <m:e>
                      <m:r>
                        <m:rPr>
                          <m:sty m:val="p"/>
                        </m:rPr>
                        <w:rPr>
                          <w:rFonts w:ascii="Cambria Math" w:hAnsi="Cambria Math"/>
                          <w:lang w:eastAsia="zh-CN"/>
                        </w:rPr>
                        <m:t>θ</m:t>
                      </m:r>
                    </m:e>
                  </m:d>
                </m:e>
              </m:d>
              <m:r>
                <m:rPr>
                  <m:sty m:val="p"/>
                </m:rPr>
                <w:rPr>
                  <w:rFonts w:ascii="Cambria Math" w:hAnsi="Cambria Math"/>
                  <w:lang w:eastAsia="zh-CN"/>
                </w:rPr>
                <m:t xml:space="preserve">, </m:t>
              </m:r>
              <m:sSub>
                <m:sSubPr>
                  <m:ctrlPr>
                    <w:rPr>
                      <w:rFonts w:ascii="Cambria Math" w:hAnsi="Cambria Math"/>
                    </w:rPr>
                  </m:ctrlPr>
                </m:sSubPr>
                <m:e>
                  <m:r>
                    <w:rPr>
                      <w:rFonts w:ascii="Cambria Math" w:hAnsi="Cambria Math"/>
                      <w:lang w:eastAsia="zh-CN"/>
                    </w:rPr>
                    <m:t>A</m:t>
                  </m:r>
                </m:e>
                <m:sub>
                  <m:r>
                    <w:rPr>
                      <w:rFonts w:ascii="Cambria Math" w:hAnsi="Cambria Math"/>
                      <w:lang w:eastAsia="zh-CN"/>
                    </w:rPr>
                    <m:t>m</m:t>
                  </m:r>
                </m:sub>
              </m:sSub>
              <m:r>
                <m:rPr>
                  <m:sty m:val="p"/>
                </m:rPr>
                <w:rPr>
                  <w:rFonts w:ascii="Cambria Math" w:hAnsi="Cambria Math"/>
                  <w:lang w:eastAsia="zh-CN"/>
                </w:rPr>
                <m:t>}</m:t>
              </m:r>
            </m:oMath>
          </w:p>
          <w:p w14:paraId="049B6A6E" w14:textId="244A4F00" w:rsidR="008E612C" w:rsidRDefault="008E612C">
            <w:pPr>
              <w:pStyle w:val="TAL"/>
              <w:rPr>
                <w:rFonts w:eastAsia="宋体"/>
                <w:lang w:eastAsia="zh-CN"/>
              </w:rPr>
            </w:pPr>
            <w:r>
              <w:rPr>
                <w:lang w:eastAsia="zh-CN"/>
              </w:rPr>
              <w:t xml:space="preserve">BS antenna </w:t>
            </w:r>
            <w:r w:rsidR="00B868B3">
              <w:rPr>
                <w:lang w:eastAsia="zh-CN"/>
              </w:rPr>
              <w:t>gain (</w:t>
            </w:r>
            <w:r>
              <w:rPr>
                <w:lang w:eastAsia="zh-CN"/>
              </w:rPr>
              <w:t>including feeder loss</w:t>
            </w:r>
            <w:r w:rsidR="00E54D20">
              <w:rPr>
                <w:rFonts w:hint="eastAsia"/>
                <w:lang w:eastAsia="zh-CN"/>
              </w:rPr>
              <w:t>)</w:t>
            </w:r>
            <w:r>
              <w:rPr>
                <w:lang w:eastAsia="zh-CN"/>
              </w:rPr>
              <w:t>:15</w:t>
            </w:r>
            <w:r w:rsidR="00E54D20">
              <w:rPr>
                <w:rFonts w:hint="eastAsia"/>
                <w:lang w:eastAsia="zh-CN"/>
              </w:rPr>
              <w:t xml:space="preserve"> </w:t>
            </w:r>
            <w:r w:rsidR="00E54D20">
              <w:rPr>
                <w:lang w:eastAsia="zh-CN"/>
              </w:rPr>
              <w:t>dBi</w:t>
            </w:r>
          </w:p>
        </w:tc>
      </w:tr>
      <w:tr w:rsidR="008E612C" w14:paraId="2A745CE4" w14:textId="77777777" w:rsidTr="008E612C">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9C37554" w14:textId="3E01928D" w:rsidR="008E612C" w:rsidRDefault="008E612C">
            <w:pPr>
              <w:pStyle w:val="TAC"/>
              <w:rPr>
                <w:b/>
                <w:bCs/>
                <w:lang w:val="en-US" w:eastAsia="zh-CN"/>
              </w:rPr>
            </w:pPr>
            <w:r>
              <w:rPr>
                <w:b/>
                <w:bCs/>
                <w:lang w:val="en-US" w:eastAsia="zh-CN"/>
              </w:rPr>
              <w:t>Height (m)</w:t>
            </w:r>
          </w:p>
        </w:tc>
        <w:tc>
          <w:tcPr>
            <w:tcW w:w="3604" w:type="pct"/>
            <w:gridSpan w:val="3"/>
            <w:tcBorders>
              <w:top w:val="single" w:sz="4" w:space="0" w:color="auto"/>
              <w:left w:val="single" w:sz="4" w:space="0" w:color="auto"/>
              <w:bottom w:val="single" w:sz="4" w:space="0" w:color="auto"/>
              <w:right w:val="single" w:sz="4" w:space="0" w:color="auto"/>
            </w:tcBorders>
            <w:vAlign w:val="center"/>
            <w:hideMark/>
          </w:tcPr>
          <w:p w14:paraId="1A78E19F" w14:textId="77777777" w:rsidR="008E612C" w:rsidRDefault="008E612C">
            <w:pPr>
              <w:pStyle w:val="TAL"/>
              <w:rPr>
                <w:lang w:val="en-US" w:eastAsia="zh-CN"/>
              </w:rPr>
            </w:pPr>
            <w:r>
              <w:rPr>
                <w:lang w:val="en-US" w:eastAsia="zh-CN"/>
              </w:rPr>
              <w:t>25</w:t>
            </w:r>
          </w:p>
        </w:tc>
      </w:tr>
      <w:tr w:rsidR="008E612C" w14:paraId="571C4B80" w14:textId="77777777" w:rsidTr="008E612C">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D1C5F49" w14:textId="5D600057" w:rsidR="008E612C" w:rsidRDefault="008E612C">
            <w:pPr>
              <w:pStyle w:val="TAC"/>
              <w:rPr>
                <w:b/>
                <w:bCs/>
                <w:lang w:val="en-US" w:eastAsia="zh-CN"/>
              </w:rPr>
            </w:pPr>
            <w:r>
              <w:rPr>
                <w:b/>
                <w:bCs/>
                <w:lang w:val="en-US" w:eastAsia="zh-CN"/>
              </w:rPr>
              <w:t>Noise Figure(dB)</w:t>
            </w:r>
          </w:p>
        </w:tc>
        <w:tc>
          <w:tcPr>
            <w:tcW w:w="3604" w:type="pct"/>
            <w:gridSpan w:val="3"/>
            <w:tcBorders>
              <w:top w:val="single" w:sz="4" w:space="0" w:color="auto"/>
              <w:left w:val="single" w:sz="4" w:space="0" w:color="auto"/>
              <w:bottom w:val="single" w:sz="4" w:space="0" w:color="auto"/>
              <w:right w:val="single" w:sz="4" w:space="0" w:color="auto"/>
            </w:tcBorders>
            <w:vAlign w:val="center"/>
            <w:hideMark/>
          </w:tcPr>
          <w:p w14:paraId="54803FCC" w14:textId="77777777" w:rsidR="008E612C" w:rsidRDefault="008E612C">
            <w:pPr>
              <w:pStyle w:val="TAL"/>
              <w:rPr>
                <w:lang w:val="en-US" w:eastAsia="zh-CN"/>
              </w:rPr>
            </w:pPr>
            <w:r>
              <w:rPr>
                <w:lang w:val="en-US" w:eastAsia="zh-CN"/>
              </w:rPr>
              <w:t>5</w:t>
            </w:r>
          </w:p>
        </w:tc>
      </w:tr>
      <w:tr w:rsidR="008E612C" w14:paraId="05FB3519" w14:textId="77777777" w:rsidTr="008E612C">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38957E5" w14:textId="77777777" w:rsidR="008E612C" w:rsidRDefault="008E612C">
            <w:pPr>
              <w:pStyle w:val="TAC"/>
              <w:rPr>
                <w:b/>
                <w:bCs/>
                <w:lang w:val="en-US" w:eastAsia="zh-CN"/>
              </w:rPr>
            </w:pPr>
            <w:r>
              <w:rPr>
                <w:b/>
                <w:bCs/>
                <w:lang w:val="en-US" w:eastAsia="zh-CN"/>
              </w:rPr>
              <w:t>Network location</w:t>
            </w:r>
          </w:p>
        </w:tc>
        <w:tc>
          <w:tcPr>
            <w:tcW w:w="3604" w:type="pct"/>
            <w:gridSpan w:val="3"/>
            <w:tcBorders>
              <w:top w:val="single" w:sz="4" w:space="0" w:color="auto"/>
              <w:left w:val="single" w:sz="4" w:space="0" w:color="auto"/>
              <w:bottom w:val="single" w:sz="4" w:space="0" w:color="auto"/>
              <w:right w:val="single" w:sz="4" w:space="0" w:color="auto"/>
            </w:tcBorders>
            <w:vAlign w:val="center"/>
            <w:hideMark/>
          </w:tcPr>
          <w:p w14:paraId="76FDE9B1" w14:textId="77777777" w:rsidR="008E612C" w:rsidRDefault="008E612C">
            <w:pPr>
              <w:pStyle w:val="TAL"/>
              <w:rPr>
                <w:lang w:val="en-US" w:eastAsia="zh-CN"/>
              </w:rPr>
            </w:pPr>
            <w:r>
              <w:rPr>
                <w:lang w:val="en-US" w:eastAsia="zh-CN"/>
              </w:rPr>
              <w:t>outdoor</w:t>
            </w:r>
          </w:p>
        </w:tc>
      </w:tr>
      <w:tr w:rsidR="008E612C" w14:paraId="29D360F7" w14:textId="77777777" w:rsidTr="008E612C">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130B50F" w14:textId="4E6420C7" w:rsidR="008E612C" w:rsidRDefault="007B5AA7">
            <w:pPr>
              <w:pStyle w:val="TAC"/>
              <w:rPr>
                <w:rFonts w:eastAsia="宋体"/>
                <w:b/>
                <w:bCs/>
                <w:lang w:val="en-US" w:eastAsia="zh-CN"/>
              </w:rPr>
            </w:pPr>
            <w:r>
              <w:rPr>
                <w:rFonts w:eastAsia="宋体" w:hint="eastAsia"/>
                <w:b/>
                <w:bCs/>
                <w:lang w:val="en-US" w:eastAsia="zh-CN"/>
              </w:rPr>
              <w:t>NR BS</w:t>
            </w:r>
            <w:r>
              <w:rPr>
                <w:rFonts w:eastAsia="宋体"/>
                <w:b/>
                <w:bCs/>
                <w:lang w:val="en-US" w:eastAsia="zh-CN"/>
              </w:rPr>
              <w:t xml:space="preserve"> </w:t>
            </w:r>
            <w:r w:rsidR="008E612C">
              <w:rPr>
                <w:rFonts w:eastAsia="宋体"/>
                <w:b/>
                <w:bCs/>
                <w:lang w:val="en-US" w:eastAsia="zh-CN"/>
              </w:rPr>
              <w:t>ACLR</w:t>
            </w:r>
            <w:r w:rsidR="00D55F2B">
              <w:rPr>
                <w:rFonts w:eastAsia="宋体" w:hint="eastAsia"/>
                <w:b/>
                <w:bCs/>
                <w:lang w:val="en-US" w:eastAsia="zh-CN"/>
              </w:rPr>
              <w:t xml:space="preserve"> </w:t>
            </w:r>
          </w:p>
        </w:tc>
        <w:tc>
          <w:tcPr>
            <w:tcW w:w="3604" w:type="pct"/>
            <w:gridSpan w:val="3"/>
            <w:tcBorders>
              <w:top w:val="single" w:sz="4" w:space="0" w:color="auto"/>
              <w:left w:val="single" w:sz="4" w:space="0" w:color="auto"/>
              <w:bottom w:val="single" w:sz="4" w:space="0" w:color="auto"/>
              <w:right w:val="single" w:sz="4" w:space="0" w:color="auto"/>
            </w:tcBorders>
            <w:vAlign w:val="center"/>
            <w:hideMark/>
          </w:tcPr>
          <w:p w14:paraId="48A4E8CD" w14:textId="77777777" w:rsidR="008E612C" w:rsidRDefault="008E612C">
            <w:pPr>
              <w:pStyle w:val="TAL"/>
              <w:rPr>
                <w:lang w:val="en-US" w:eastAsia="zh-CN"/>
              </w:rPr>
            </w:pPr>
            <w:r>
              <w:rPr>
                <w:lang w:val="en-US" w:eastAsia="zh-CN"/>
              </w:rPr>
              <w:t>S</w:t>
            </w:r>
            <w:r>
              <w:rPr>
                <w:rFonts w:hint="eastAsia"/>
                <w:lang w:val="en-US" w:eastAsia="zh-CN"/>
              </w:rPr>
              <w:t>tandalone: 45 dBc</w:t>
            </w:r>
          </w:p>
          <w:p w14:paraId="149EC40A" w14:textId="6376B31A" w:rsidR="008E612C" w:rsidRDefault="008E612C">
            <w:pPr>
              <w:pStyle w:val="TAL"/>
              <w:rPr>
                <w:lang w:val="en-US" w:eastAsia="zh-CN"/>
              </w:rPr>
            </w:pPr>
            <w:r>
              <w:rPr>
                <w:lang w:val="en-US" w:eastAsia="zh-CN"/>
              </w:rPr>
              <w:t>I</w:t>
            </w:r>
            <w:r>
              <w:rPr>
                <w:rFonts w:hint="eastAsia"/>
                <w:lang w:val="en-US" w:eastAsia="zh-CN"/>
              </w:rPr>
              <w:t>n-band: 30 dBc</w:t>
            </w:r>
          </w:p>
        </w:tc>
      </w:tr>
    </w:tbl>
    <w:p w14:paraId="4A48BCFD" w14:textId="77777777" w:rsidR="006B777F" w:rsidRPr="006B777F" w:rsidRDefault="006B777F" w:rsidP="00AC676D">
      <w:pPr>
        <w:rPr>
          <w:rFonts w:ascii="Times New Roman" w:hAnsi="Times New Roman" w:cs="Times New Roman"/>
        </w:rPr>
      </w:pPr>
    </w:p>
    <w:p w14:paraId="5AF15D4D" w14:textId="3D376FDE" w:rsidR="008E612C" w:rsidRDefault="008C7A49" w:rsidP="00AC676D">
      <w:pPr>
        <w:rPr>
          <w:rFonts w:ascii="Times New Roman" w:hAnsi="Times New Roman" w:cs="Times New Roman"/>
          <w:b/>
          <w:bCs/>
        </w:rPr>
      </w:pPr>
      <w:r>
        <w:rPr>
          <w:rFonts w:ascii="Times New Roman" w:hAnsi="Times New Roman" w:cs="Times New Roman" w:hint="eastAsia"/>
          <w:b/>
          <w:bCs/>
        </w:rPr>
        <w:t>2.2.3 NR UE/active device characteristic</w:t>
      </w:r>
    </w:p>
    <w:p w14:paraId="21FB9804" w14:textId="77777777" w:rsidR="008C7A49" w:rsidRDefault="008C7A49" w:rsidP="00AC676D">
      <w:pPr>
        <w:rPr>
          <w:rFonts w:ascii="Times New Roman" w:hAnsi="Times New Roman" w:cs="Times New Roman"/>
          <w:b/>
          <w:bCs/>
        </w:rPr>
      </w:pPr>
    </w:p>
    <w:p w14:paraId="3F9C1E49" w14:textId="27B3B267" w:rsidR="008C7A49" w:rsidRPr="00BE0FF2" w:rsidRDefault="00BE0FF2" w:rsidP="00AC676D">
      <w:pPr>
        <w:rPr>
          <w:rFonts w:ascii="Times New Roman" w:hAnsi="Times New Roman" w:cs="Times New Roman"/>
        </w:rPr>
      </w:pPr>
      <w:r w:rsidRPr="00BE0FF2">
        <w:rPr>
          <w:rFonts w:ascii="Times New Roman" w:hAnsi="Times New Roman" w:cs="Times New Roman" w:hint="eastAsia"/>
        </w:rPr>
        <w:t xml:space="preserve">For the NR UE, the assumption is same as R19 AIoT co-existence study. </w:t>
      </w:r>
    </w:p>
    <w:p w14:paraId="736CA30C" w14:textId="33E5F613" w:rsidR="008C7A49" w:rsidRDefault="008C7A49" w:rsidP="008C7A49">
      <w:pPr>
        <w:keepNext/>
        <w:keepLines/>
        <w:spacing w:before="60"/>
        <w:jc w:val="center"/>
        <w:rPr>
          <w:rFonts w:ascii="Arial" w:eastAsia="等线" w:hAnsi="Arial"/>
          <w:b/>
          <w:lang w:eastAsia="en-US"/>
        </w:rPr>
      </w:pPr>
    </w:p>
    <w:tbl>
      <w:tblPr>
        <w:tblW w:w="2941" w:type="pct"/>
        <w:jc w:val="center"/>
        <w:tblLook w:val="04A0" w:firstRow="1" w:lastRow="0" w:firstColumn="1" w:lastColumn="0" w:noHBand="0" w:noVBand="1"/>
      </w:tblPr>
      <w:tblGrid>
        <w:gridCol w:w="2972"/>
        <w:gridCol w:w="2693"/>
      </w:tblGrid>
      <w:tr w:rsidR="008C7A49" w14:paraId="68D71C31" w14:textId="77777777" w:rsidTr="008C7A49">
        <w:trPr>
          <w:trHeight w:val="480"/>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9B7F241" w14:textId="77777777" w:rsidR="008C7A49" w:rsidRDefault="008C7A49">
            <w:pPr>
              <w:keepNext/>
              <w:keepLines/>
              <w:jc w:val="center"/>
              <w:rPr>
                <w:rFonts w:ascii="Arial" w:eastAsia="等线" w:hAnsi="Arial"/>
                <w:b/>
                <w:sz w:val="18"/>
              </w:rPr>
            </w:pPr>
            <w:r>
              <w:rPr>
                <w:rFonts w:ascii="Arial" w:eastAsia="等线" w:hAnsi="Arial"/>
                <w:b/>
                <w:sz w:val="18"/>
              </w:rPr>
              <w:t>NR UE Parameter</w:t>
            </w:r>
          </w:p>
        </w:tc>
        <w:tc>
          <w:tcPr>
            <w:tcW w:w="237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0D57ADD" w14:textId="77777777" w:rsidR="008C7A49" w:rsidRDefault="008C7A49">
            <w:pPr>
              <w:keepNext/>
              <w:keepLines/>
              <w:jc w:val="center"/>
              <w:rPr>
                <w:rFonts w:ascii="Arial" w:eastAsia="等线" w:hAnsi="Arial"/>
                <w:b/>
                <w:sz w:val="18"/>
              </w:rPr>
            </w:pPr>
            <w:r>
              <w:rPr>
                <w:rFonts w:ascii="Arial" w:eastAsia="等线" w:hAnsi="Arial"/>
                <w:b/>
                <w:sz w:val="18"/>
              </w:rPr>
              <w:t>Values for evaluation</w:t>
            </w:r>
          </w:p>
        </w:tc>
      </w:tr>
      <w:tr w:rsidR="008C7A49" w14:paraId="46EEA1EE" w14:textId="77777777" w:rsidTr="008C7A49">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F616E93" w14:textId="77777777" w:rsidR="008C7A49" w:rsidRDefault="008C7A49">
            <w:pPr>
              <w:keepNext/>
              <w:keepLines/>
              <w:jc w:val="center"/>
              <w:rPr>
                <w:rFonts w:ascii="Arial" w:eastAsia="等线" w:hAnsi="Arial"/>
                <w:b/>
                <w:bCs/>
                <w:sz w:val="18"/>
              </w:rPr>
            </w:pPr>
            <w:r>
              <w:rPr>
                <w:rFonts w:ascii="Arial" w:eastAsia="等线" w:hAnsi="Arial"/>
                <w:b/>
                <w:bCs/>
                <w:sz w:val="18"/>
              </w:rPr>
              <w:t>UE TX power in dBm</w:t>
            </w:r>
          </w:p>
        </w:tc>
        <w:tc>
          <w:tcPr>
            <w:tcW w:w="2377" w:type="pct"/>
            <w:tcBorders>
              <w:top w:val="single" w:sz="4" w:space="0" w:color="auto"/>
              <w:left w:val="single" w:sz="4" w:space="0" w:color="auto"/>
              <w:bottom w:val="single" w:sz="4" w:space="0" w:color="auto"/>
              <w:right w:val="single" w:sz="4" w:space="0" w:color="auto"/>
            </w:tcBorders>
            <w:vAlign w:val="center"/>
            <w:hideMark/>
          </w:tcPr>
          <w:p w14:paraId="77DBD105" w14:textId="77777777" w:rsidR="008C7A49" w:rsidRDefault="008C7A49">
            <w:pPr>
              <w:keepNext/>
              <w:keepLines/>
              <w:jc w:val="center"/>
              <w:rPr>
                <w:rFonts w:ascii="Arial" w:eastAsia="等线" w:hAnsi="Arial"/>
                <w:sz w:val="18"/>
              </w:rPr>
            </w:pPr>
            <w:r>
              <w:rPr>
                <w:rFonts w:ascii="Arial" w:eastAsia="等线" w:hAnsi="Arial"/>
                <w:sz w:val="18"/>
              </w:rPr>
              <w:t>-40 to 23</w:t>
            </w:r>
          </w:p>
        </w:tc>
      </w:tr>
      <w:tr w:rsidR="008C7A49" w14:paraId="0D499095" w14:textId="77777777" w:rsidTr="008C7A49">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BC6FDB4" w14:textId="77777777" w:rsidR="008C7A49" w:rsidRDefault="008C7A49">
            <w:pPr>
              <w:keepNext/>
              <w:keepLines/>
              <w:jc w:val="center"/>
              <w:rPr>
                <w:rFonts w:ascii="Arial" w:eastAsia="等线" w:hAnsi="Arial"/>
                <w:b/>
                <w:bCs/>
                <w:sz w:val="18"/>
              </w:rPr>
            </w:pPr>
            <w:r>
              <w:rPr>
                <w:rFonts w:ascii="Arial" w:eastAsia="等线" w:hAnsi="Arial"/>
                <w:b/>
                <w:bCs/>
                <w:sz w:val="18"/>
              </w:rPr>
              <w:t>NR UE Antenna gain (dBi)</w:t>
            </w:r>
          </w:p>
        </w:tc>
        <w:tc>
          <w:tcPr>
            <w:tcW w:w="2377" w:type="pct"/>
            <w:tcBorders>
              <w:top w:val="single" w:sz="4" w:space="0" w:color="auto"/>
              <w:left w:val="single" w:sz="4" w:space="0" w:color="auto"/>
              <w:bottom w:val="single" w:sz="4" w:space="0" w:color="auto"/>
              <w:right w:val="single" w:sz="4" w:space="0" w:color="auto"/>
            </w:tcBorders>
            <w:vAlign w:val="center"/>
            <w:hideMark/>
          </w:tcPr>
          <w:p w14:paraId="2BFFBEDB" w14:textId="77777777" w:rsidR="008C7A49" w:rsidRDefault="008C7A49">
            <w:pPr>
              <w:keepNext/>
              <w:keepLines/>
              <w:jc w:val="center"/>
              <w:rPr>
                <w:rFonts w:ascii="Arial" w:eastAsia="等线" w:hAnsi="Arial"/>
                <w:sz w:val="18"/>
              </w:rPr>
            </w:pPr>
            <w:r>
              <w:rPr>
                <w:rFonts w:ascii="Arial" w:eastAsia="等线" w:hAnsi="Arial"/>
                <w:sz w:val="18"/>
              </w:rPr>
              <w:t>0</w:t>
            </w:r>
          </w:p>
        </w:tc>
      </w:tr>
      <w:tr w:rsidR="008C7A49" w14:paraId="34A5778E" w14:textId="77777777" w:rsidTr="008C7A49">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86DB15A" w14:textId="77777777" w:rsidR="008C7A49" w:rsidRDefault="008C7A49">
            <w:pPr>
              <w:keepNext/>
              <w:keepLines/>
              <w:jc w:val="center"/>
              <w:rPr>
                <w:rFonts w:ascii="Arial" w:eastAsia="等线" w:hAnsi="Arial"/>
                <w:b/>
                <w:bCs/>
                <w:sz w:val="18"/>
              </w:rPr>
            </w:pPr>
            <w:r>
              <w:rPr>
                <w:rFonts w:ascii="Arial" w:eastAsia="等线" w:hAnsi="Arial"/>
                <w:b/>
                <w:bCs/>
                <w:sz w:val="18"/>
              </w:rPr>
              <w:t>NR UE ACLR</w:t>
            </w:r>
            <w:r>
              <w:rPr>
                <w:rFonts w:ascii="微软雅黑" w:eastAsia="微软雅黑" w:hAnsi="微软雅黑" w:cs="微软雅黑" w:hint="eastAsia"/>
                <w:b/>
                <w:bCs/>
                <w:sz w:val="18"/>
              </w:rPr>
              <w:t>（</w:t>
            </w:r>
            <w:r>
              <w:rPr>
                <w:rFonts w:ascii="Arial" w:eastAsia="等线" w:hAnsi="Arial"/>
                <w:b/>
                <w:bCs/>
                <w:sz w:val="18"/>
              </w:rPr>
              <w:t>dB</w:t>
            </w:r>
            <w:r>
              <w:rPr>
                <w:rFonts w:ascii="微软雅黑" w:eastAsia="微软雅黑" w:hAnsi="微软雅黑" w:cs="微软雅黑" w:hint="eastAsia"/>
                <w:b/>
                <w:bCs/>
                <w:sz w:val="18"/>
              </w:rPr>
              <w:t>）</w:t>
            </w:r>
          </w:p>
        </w:tc>
        <w:tc>
          <w:tcPr>
            <w:tcW w:w="2377" w:type="pct"/>
            <w:tcBorders>
              <w:top w:val="single" w:sz="4" w:space="0" w:color="auto"/>
              <w:left w:val="single" w:sz="4" w:space="0" w:color="auto"/>
              <w:bottom w:val="single" w:sz="4" w:space="0" w:color="auto"/>
              <w:right w:val="single" w:sz="4" w:space="0" w:color="auto"/>
            </w:tcBorders>
            <w:vAlign w:val="center"/>
            <w:hideMark/>
          </w:tcPr>
          <w:p w14:paraId="63399F69" w14:textId="77777777" w:rsidR="008C7A49" w:rsidRDefault="008C7A49">
            <w:pPr>
              <w:keepNext/>
              <w:keepLines/>
              <w:jc w:val="center"/>
              <w:rPr>
                <w:rFonts w:ascii="Arial" w:eastAsia="等线" w:hAnsi="Arial"/>
                <w:sz w:val="18"/>
              </w:rPr>
            </w:pPr>
            <w:r>
              <w:rPr>
                <w:rFonts w:ascii="Arial" w:eastAsia="等线" w:hAnsi="Arial"/>
                <w:sz w:val="18"/>
              </w:rPr>
              <w:t>30</w:t>
            </w:r>
          </w:p>
        </w:tc>
      </w:tr>
      <w:tr w:rsidR="008C7A49" w14:paraId="7440AB3F" w14:textId="77777777" w:rsidTr="008C7A49">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AE85874" w14:textId="77777777" w:rsidR="008C7A49" w:rsidRDefault="008C7A49">
            <w:pPr>
              <w:keepNext/>
              <w:keepLines/>
              <w:jc w:val="center"/>
              <w:rPr>
                <w:rFonts w:ascii="Arial" w:eastAsia="等线" w:hAnsi="Arial"/>
                <w:b/>
                <w:bCs/>
                <w:sz w:val="18"/>
                <w:lang w:val="fr-FR"/>
              </w:rPr>
            </w:pPr>
            <w:r>
              <w:rPr>
                <w:rFonts w:ascii="Arial" w:eastAsia="等线" w:hAnsi="Arial"/>
                <w:b/>
                <w:bCs/>
                <w:sz w:val="18"/>
                <w:lang w:val="fr-FR"/>
              </w:rPr>
              <w:t>NR UE Noise Figure</w:t>
            </w:r>
            <w:r>
              <w:rPr>
                <w:rFonts w:ascii="微软雅黑" w:eastAsia="微软雅黑" w:hAnsi="微软雅黑" w:cs="微软雅黑" w:hint="eastAsia"/>
                <w:b/>
                <w:bCs/>
                <w:sz w:val="18"/>
                <w:lang w:val="fr-FR"/>
              </w:rPr>
              <w:t>（</w:t>
            </w:r>
            <w:r>
              <w:rPr>
                <w:rFonts w:ascii="Arial" w:eastAsia="等线" w:hAnsi="Arial"/>
                <w:b/>
                <w:bCs/>
                <w:sz w:val="18"/>
                <w:lang w:val="fr-FR"/>
              </w:rPr>
              <w:t>dB</w:t>
            </w:r>
            <w:r>
              <w:rPr>
                <w:rFonts w:ascii="微软雅黑" w:eastAsia="微软雅黑" w:hAnsi="微软雅黑" w:cs="微软雅黑" w:hint="eastAsia"/>
                <w:b/>
                <w:bCs/>
                <w:sz w:val="18"/>
                <w:lang w:val="fr-FR"/>
              </w:rPr>
              <w:t>）</w:t>
            </w:r>
          </w:p>
        </w:tc>
        <w:tc>
          <w:tcPr>
            <w:tcW w:w="2377" w:type="pct"/>
            <w:tcBorders>
              <w:top w:val="single" w:sz="4" w:space="0" w:color="auto"/>
              <w:left w:val="single" w:sz="4" w:space="0" w:color="auto"/>
              <w:bottom w:val="single" w:sz="4" w:space="0" w:color="auto"/>
              <w:right w:val="single" w:sz="4" w:space="0" w:color="auto"/>
            </w:tcBorders>
            <w:vAlign w:val="center"/>
            <w:hideMark/>
          </w:tcPr>
          <w:p w14:paraId="4E963A20" w14:textId="77777777" w:rsidR="008C7A49" w:rsidRDefault="008C7A49">
            <w:pPr>
              <w:keepNext/>
              <w:keepLines/>
              <w:jc w:val="center"/>
              <w:rPr>
                <w:rFonts w:ascii="Arial" w:eastAsia="等线" w:hAnsi="Arial"/>
                <w:sz w:val="18"/>
                <w:lang w:val="en-GB"/>
              </w:rPr>
            </w:pPr>
            <w:r>
              <w:rPr>
                <w:rFonts w:ascii="Arial" w:eastAsia="等线" w:hAnsi="Arial"/>
                <w:sz w:val="18"/>
              </w:rPr>
              <w:t>9</w:t>
            </w:r>
          </w:p>
        </w:tc>
      </w:tr>
      <w:tr w:rsidR="008C7A49" w14:paraId="5C4697D1" w14:textId="77777777" w:rsidTr="008C7A49">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FF696FB" w14:textId="77777777" w:rsidR="008C7A49" w:rsidRDefault="008C7A49">
            <w:pPr>
              <w:keepNext/>
              <w:keepLines/>
              <w:jc w:val="center"/>
              <w:rPr>
                <w:rFonts w:ascii="Arial" w:eastAsia="等线" w:hAnsi="Arial"/>
                <w:b/>
                <w:bCs/>
                <w:sz w:val="18"/>
              </w:rPr>
            </w:pPr>
            <w:r>
              <w:rPr>
                <w:rFonts w:ascii="Arial" w:eastAsia="等线" w:hAnsi="Arial"/>
                <w:b/>
                <w:bCs/>
                <w:sz w:val="18"/>
              </w:rPr>
              <w:t>Antenna configuration</w:t>
            </w:r>
          </w:p>
        </w:tc>
        <w:tc>
          <w:tcPr>
            <w:tcW w:w="2377" w:type="pct"/>
            <w:tcBorders>
              <w:top w:val="single" w:sz="4" w:space="0" w:color="auto"/>
              <w:left w:val="single" w:sz="4" w:space="0" w:color="auto"/>
              <w:bottom w:val="single" w:sz="4" w:space="0" w:color="auto"/>
              <w:right w:val="single" w:sz="4" w:space="0" w:color="auto"/>
            </w:tcBorders>
            <w:vAlign w:val="center"/>
            <w:hideMark/>
          </w:tcPr>
          <w:p w14:paraId="620B0834" w14:textId="77777777" w:rsidR="008C7A49" w:rsidRDefault="008C7A49">
            <w:pPr>
              <w:keepNext/>
              <w:keepLines/>
              <w:jc w:val="center"/>
              <w:rPr>
                <w:rFonts w:ascii="Arial" w:eastAsia="等线" w:hAnsi="Arial"/>
                <w:sz w:val="18"/>
              </w:rPr>
            </w:pPr>
            <w:r>
              <w:rPr>
                <w:rFonts w:ascii="Arial" w:eastAsia="等线" w:hAnsi="Arial"/>
                <w:sz w:val="18"/>
              </w:rPr>
              <w:t>Omni direction antenna</w:t>
            </w:r>
          </w:p>
        </w:tc>
      </w:tr>
    </w:tbl>
    <w:p w14:paraId="46595284" w14:textId="38EB57C7" w:rsidR="008C7A49" w:rsidRDefault="00BE0FF2" w:rsidP="00BE0FF2">
      <w:pPr>
        <w:keepNext/>
        <w:keepLines/>
        <w:spacing w:before="60"/>
        <w:rPr>
          <w:rFonts w:ascii="Times New Roman" w:eastAsia="等线" w:hAnsi="Times New Roman" w:cs="Times New Roman"/>
          <w:bCs/>
        </w:rPr>
      </w:pPr>
      <w:r w:rsidRPr="00BE0FF2">
        <w:rPr>
          <w:rFonts w:ascii="Times New Roman" w:eastAsia="等线" w:hAnsi="Times New Roman" w:cs="Times New Roman"/>
          <w:bCs/>
        </w:rPr>
        <w:t>How</w:t>
      </w:r>
      <w:r>
        <w:rPr>
          <w:rFonts w:ascii="Times New Roman" w:eastAsia="等线" w:hAnsi="Times New Roman" w:cs="Times New Roman" w:hint="eastAsia"/>
          <w:bCs/>
        </w:rPr>
        <w:t xml:space="preserve">ever, the assumption for active device 2b/c need more </w:t>
      </w:r>
      <w:r>
        <w:rPr>
          <w:rFonts w:ascii="Times New Roman" w:eastAsia="等线" w:hAnsi="Times New Roman" w:cs="Times New Roman"/>
          <w:bCs/>
        </w:rPr>
        <w:t>discussion</w:t>
      </w:r>
      <w:r>
        <w:rPr>
          <w:rFonts w:ascii="Times New Roman" w:eastAsia="等线" w:hAnsi="Times New Roman" w:cs="Times New Roman" w:hint="eastAsia"/>
          <w:bCs/>
        </w:rPr>
        <w:t>. In SID, the maximum output power for device 2b is -20~-10 dBm and for device c is -3~+5 dBm</w:t>
      </w:r>
      <w:r w:rsidR="00D836F1">
        <w:rPr>
          <w:rFonts w:ascii="Times New Roman" w:eastAsia="等线" w:hAnsi="Times New Roman" w:cs="Times New Roman" w:hint="eastAsia"/>
          <w:bCs/>
        </w:rPr>
        <w:t>. The specific value may be related to RAN1 coverage study but from co-existence perspective, we can choose the maximum value as starting point.</w:t>
      </w:r>
    </w:p>
    <w:p w14:paraId="0E9C4359" w14:textId="174B665A" w:rsidR="008C221C" w:rsidRDefault="00D836F1" w:rsidP="00BE0FF2">
      <w:pPr>
        <w:keepNext/>
        <w:keepLines/>
        <w:spacing w:before="60"/>
        <w:rPr>
          <w:rFonts w:ascii="Times New Roman" w:eastAsia="等线" w:hAnsi="Times New Roman" w:cs="Times New Roman"/>
          <w:bCs/>
        </w:rPr>
      </w:pPr>
      <w:r>
        <w:rPr>
          <w:rFonts w:ascii="Times New Roman" w:eastAsia="等线" w:hAnsi="Times New Roman" w:cs="Times New Roman" w:hint="eastAsia"/>
          <w:bCs/>
        </w:rPr>
        <w:t xml:space="preserve">Another parameter is noise figure. In TR38.769, </w:t>
      </w:r>
      <w:r w:rsidR="000C7A33">
        <w:rPr>
          <w:rFonts w:ascii="Times New Roman" w:eastAsia="等线" w:hAnsi="Times New Roman" w:cs="Times New Roman" w:hint="eastAsia"/>
          <w:bCs/>
        </w:rPr>
        <w:t>the noise figure of</w:t>
      </w:r>
      <w:r>
        <w:rPr>
          <w:rFonts w:ascii="Times New Roman" w:eastAsia="等线" w:hAnsi="Times New Roman" w:cs="Times New Roman" w:hint="eastAsia"/>
          <w:bCs/>
        </w:rPr>
        <w:t xml:space="preserve"> device 2</w:t>
      </w:r>
      <w:r w:rsidR="000C7A33">
        <w:rPr>
          <w:rFonts w:ascii="Times New Roman" w:eastAsia="等线" w:hAnsi="Times New Roman" w:cs="Times New Roman" w:hint="eastAsia"/>
          <w:bCs/>
        </w:rPr>
        <w:t xml:space="preserve"> with RF-ED architecture is 20 dB and 15 dB for IF</w:t>
      </w:r>
      <w:r w:rsidR="008C221C">
        <w:rPr>
          <w:rFonts w:ascii="Times New Roman" w:eastAsia="等线" w:hAnsi="Times New Roman" w:cs="Times New Roman" w:hint="eastAsia"/>
          <w:bCs/>
        </w:rPr>
        <w:t>/</w:t>
      </w:r>
      <w:r w:rsidR="000C7A33">
        <w:rPr>
          <w:rFonts w:ascii="Times New Roman" w:eastAsia="等线" w:hAnsi="Times New Roman" w:cs="Times New Roman" w:hint="eastAsia"/>
          <w:bCs/>
        </w:rPr>
        <w:t>ZIF</w:t>
      </w:r>
      <w:r w:rsidR="008C221C">
        <w:rPr>
          <w:rFonts w:ascii="Times New Roman" w:eastAsia="等线" w:hAnsi="Times New Roman" w:cs="Times New Roman" w:hint="eastAsia"/>
          <w:bCs/>
        </w:rPr>
        <w:t xml:space="preserve"> architecture.</w:t>
      </w:r>
      <w:r w:rsidR="000C7A33">
        <w:rPr>
          <w:rFonts w:ascii="Times New Roman" w:eastAsia="等线" w:hAnsi="Times New Roman" w:cs="Times New Roman" w:hint="eastAsia"/>
          <w:bCs/>
        </w:rPr>
        <w:t xml:space="preserve"> </w:t>
      </w:r>
      <w:r w:rsidR="008C221C">
        <w:rPr>
          <w:rFonts w:ascii="Times New Roman" w:eastAsia="等线" w:hAnsi="Times New Roman" w:cs="Times New Roman" w:hint="eastAsia"/>
          <w:bCs/>
        </w:rPr>
        <w:t xml:space="preserve">In SID, the </w:t>
      </w:r>
      <w:r w:rsidR="008C221C">
        <w:rPr>
          <w:rFonts w:ascii="Times New Roman" w:eastAsia="等线" w:hAnsi="Times New Roman" w:cs="Times New Roman"/>
          <w:bCs/>
        </w:rPr>
        <w:t>description</w:t>
      </w:r>
      <w:r w:rsidR="008C221C">
        <w:rPr>
          <w:rFonts w:ascii="Times New Roman" w:eastAsia="等线" w:hAnsi="Times New Roman" w:cs="Times New Roman" w:hint="eastAsia"/>
          <w:bCs/>
        </w:rPr>
        <w:t>s of device 2b/c are listed below:</w:t>
      </w:r>
    </w:p>
    <w:p w14:paraId="41EE8AD3" w14:textId="297DD4AD" w:rsidR="008C221C" w:rsidRDefault="008C221C" w:rsidP="00BE0FF2">
      <w:pPr>
        <w:keepNext/>
        <w:keepLines/>
        <w:spacing w:before="60"/>
        <w:rPr>
          <w:rFonts w:ascii="Times New Roman" w:eastAsia="等线" w:hAnsi="Times New Roman" w:cs="Times New Roman"/>
          <w:bCs/>
        </w:rPr>
      </w:pPr>
    </w:p>
    <w:p w14:paraId="4ECC40CF" w14:textId="77777777" w:rsidR="008C221C" w:rsidRPr="008C221C" w:rsidRDefault="008C221C" w:rsidP="008C221C">
      <w:pPr>
        <w:widowControl/>
        <w:numPr>
          <w:ilvl w:val="0"/>
          <w:numId w:val="22"/>
        </w:numPr>
        <w:overflowPunct w:val="0"/>
        <w:autoSpaceDE w:val="0"/>
        <w:autoSpaceDN w:val="0"/>
        <w:adjustRightInd w:val="0"/>
        <w:spacing w:before="80" w:after="80"/>
        <w:ind w:left="714" w:hanging="357"/>
        <w:jc w:val="left"/>
        <w:rPr>
          <w:rFonts w:ascii="Times New Roman" w:eastAsia="等线" w:hAnsi="Times New Roman" w:cs="Times New Roman"/>
          <w:i/>
          <w:iCs/>
        </w:rPr>
      </w:pPr>
      <w:r w:rsidRPr="008C221C">
        <w:rPr>
          <w:rFonts w:ascii="Times New Roman" w:eastAsia="等线" w:hAnsi="Times New Roman" w:cs="Times New Roman"/>
          <w:i/>
          <w:iCs/>
        </w:rPr>
        <w:t>Device 2b: ≤ a few hundred µW peak power consumption, has energy storage, IF envelope detector receiver or ZIF receiver, initial sampling frequency offset (SFO) up to 10</w:t>
      </w:r>
      <w:r w:rsidRPr="008C221C">
        <w:rPr>
          <w:rFonts w:ascii="Times New Roman" w:eastAsia="等线" w:hAnsi="Times New Roman" w:cs="Times New Roman"/>
          <w:i/>
          <w:iCs/>
          <w:vertAlign w:val="superscript"/>
        </w:rPr>
        <w:t>Y</w:t>
      </w:r>
      <w:r w:rsidRPr="008C221C">
        <w:rPr>
          <w:rFonts w:ascii="Times New Roman" w:eastAsia="等线" w:hAnsi="Times New Roman" w:cs="Times New Roman"/>
          <w:i/>
          <w:iCs/>
        </w:rPr>
        <w:t xml:space="preserve"> ppm, R2D and/or D2R amplification in the device. The device’s D2R transmission is generated internally by the device.</w:t>
      </w:r>
    </w:p>
    <w:p w14:paraId="0CDF3213" w14:textId="77777777" w:rsidR="008C221C" w:rsidRDefault="008C221C" w:rsidP="008C221C">
      <w:pPr>
        <w:widowControl/>
        <w:numPr>
          <w:ilvl w:val="0"/>
          <w:numId w:val="22"/>
        </w:numPr>
        <w:overflowPunct w:val="0"/>
        <w:autoSpaceDE w:val="0"/>
        <w:autoSpaceDN w:val="0"/>
        <w:adjustRightInd w:val="0"/>
        <w:spacing w:before="80" w:after="80"/>
        <w:ind w:left="714" w:hanging="357"/>
        <w:jc w:val="left"/>
        <w:rPr>
          <w:rFonts w:ascii="Times New Roman" w:eastAsia="等线" w:hAnsi="Times New Roman" w:cs="Times New Roman"/>
          <w:i/>
          <w:iCs/>
        </w:rPr>
      </w:pPr>
      <w:r w:rsidRPr="008C221C">
        <w:rPr>
          <w:rFonts w:ascii="Times New Roman" w:eastAsia="等线" w:hAnsi="Times New Roman" w:cs="Times New Roman"/>
          <w:i/>
          <w:iCs/>
        </w:rPr>
        <w:t>Device C: ≤ 1 mW to ≤ 10 mW peak power consumption, has energy storage, IF envelope detector receiver or ZIF receiver, initial sampling frequency offset (SFO) up to 10</w:t>
      </w:r>
      <w:r w:rsidRPr="008C221C">
        <w:rPr>
          <w:rFonts w:ascii="Times New Roman" w:eastAsia="等线" w:hAnsi="Times New Roman" w:cs="Times New Roman"/>
          <w:i/>
          <w:iCs/>
          <w:vertAlign w:val="superscript"/>
        </w:rPr>
        <w:t>Y</w:t>
      </w:r>
      <w:r w:rsidRPr="008C221C">
        <w:rPr>
          <w:rFonts w:ascii="Times New Roman" w:eastAsia="等线" w:hAnsi="Times New Roman" w:cs="Times New Roman"/>
          <w:i/>
          <w:iCs/>
        </w:rPr>
        <w:t xml:space="preserve"> ppm, R2D and/or D2R amplification in the device. The device’s D2R transmission is generated internally by the device.</w:t>
      </w:r>
    </w:p>
    <w:p w14:paraId="3F721CDF" w14:textId="1D520D3F" w:rsidR="00D836F1" w:rsidRPr="008C221C" w:rsidRDefault="008C221C" w:rsidP="00BE0FF2">
      <w:pPr>
        <w:keepNext/>
        <w:keepLines/>
        <w:spacing w:before="60"/>
        <w:rPr>
          <w:rFonts w:ascii="Times New Roman" w:eastAsia="等线" w:hAnsi="Times New Roman" w:cs="Times New Roman"/>
          <w:bCs/>
        </w:rPr>
      </w:pPr>
      <w:r>
        <w:rPr>
          <w:rFonts w:ascii="Times New Roman" w:eastAsia="等线" w:hAnsi="Times New Roman" w:cs="Times New Roman" w:hint="eastAsia"/>
          <w:bCs/>
        </w:rPr>
        <w:t xml:space="preserve">Both device 2b and device c are assumed to use IF/ZIF architecture, so 15 dB could be </w:t>
      </w:r>
      <w:r>
        <w:rPr>
          <w:rFonts w:ascii="Times New Roman" w:eastAsia="等线" w:hAnsi="Times New Roman" w:cs="Times New Roman"/>
          <w:bCs/>
        </w:rPr>
        <w:t>used</w:t>
      </w:r>
      <w:r>
        <w:rPr>
          <w:rFonts w:ascii="Times New Roman" w:eastAsia="等线" w:hAnsi="Times New Roman" w:cs="Times New Roman" w:hint="eastAsia"/>
          <w:bCs/>
        </w:rPr>
        <w:t xml:space="preserve"> as the starting point for noise figure.</w:t>
      </w:r>
    </w:p>
    <w:p w14:paraId="776E716A" w14:textId="77777777" w:rsidR="001B4D5F" w:rsidRPr="00BE0FF2" w:rsidRDefault="001B4D5F" w:rsidP="00BE0FF2">
      <w:pPr>
        <w:keepNext/>
        <w:keepLines/>
        <w:spacing w:before="60"/>
        <w:rPr>
          <w:rFonts w:ascii="Times New Roman" w:eastAsia="等线" w:hAnsi="Times New Roman" w:cs="Times New Roman"/>
          <w:bCs/>
        </w:rPr>
      </w:pPr>
    </w:p>
    <w:tbl>
      <w:tblPr>
        <w:tblW w:w="4118" w:type="pct"/>
        <w:jc w:val="center"/>
        <w:tblLook w:val="04A0" w:firstRow="1" w:lastRow="0" w:firstColumn="1" w:lastColumn="0" w:noHBand="0" w:noVBand="1"/>
      </w:tblPr>
      <w:tblGrid>
        <w:gridCol w:w="3828"/>
        <w:gridCol w:w="2121"/>
        <w:gridCol w:w="1983"/>
      </w:tblGrid>
      <w:tr w:rsidR="008C7A49" w14:paraId="4A37AD3D" w14:textId="77777777" w:rsidTr="008C7A49">
        <w:trPr>
          <w:trHeight w:val="265"/>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BBF7142" w14:textId="77777777" w:rsidR="008C7A49" w:rsidRDefault="008C7A49">
            <w:pPr>
              <w:keepNext/>
              <w:keepLines/>
              <w:jc w:val="center"/>
              <w:rPr>
                <w:rFonts w:ascii="Arial" w:eastAsia="等线" w:hAnsi="Arial"/>
                <w:b/>
                <w:sz w:val="18"/>
              </w:rPr>
            </w:pPr>
            <w:r>
              <w:rPr>
                <w:rFonts w:ascii="Arial" w:eastAsia="等线" w:hAnsi="Arial"/>
                <w:b/>
                <w:sz w:val="18"/>
              </w:rPr>
              <w:t>A-IoT device parameters</w:t>
            </w:r>
          </w:p>
        </w:tc>
        <w:tc>
          <w:tcPr>
            <w:tcW w:w="1337"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A68F2FB" w14:textId="498D673C" w:rsidR="008C7A49" w:rsidRDefault="008C7A49">
            <w:pPr>
              <w:keepNext/>
              <w:keepLines/>
              <w:jc w:val="center"/>
              <w:rPr>
                <w:rFonts w:ascii="Arial" w:eastAsia="宋体" w:hAnsi="Arial" w:cs="Arial"/>
                <w:b/>
                <w:sz w:val="16"/>
              </w:rPr>
            </w:pPr>
            <w:r>
              <w:rPr>
                <w:rFonts w:ascii="Arial" w:hAnsi="Arial" w:cs="Arial"/>
                <w:b/>
                <w:sz w:val="16"/>
              </w:rPr>
              <w:t xml:space="preserve">Device </w:t>
            </w:r>
            <w:r>
              <w:rPr>
                <w:rFonts w:ascii="Arial" w:hAnsi="Arial" w:cs="Arial" w:hint="eastAsia"/>
                <w:b/>
                <w:sz w:val="16"/>
              </w:rPr>
              <w:t>2b</w:t>
            </w:r>
          </w:p>
        </w:tc>
        <w:tc>
          <w:tcPr>
            <w:tcW w:w="1250"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73E405B" w14:textId="16C1FA79" w:rsidR="008C7A49" w:rsidRDefault="008C7A49">
            <w:pPr>
              <w:keepNext/>
              <w:keepLines/>
              <w:jc w:val="center"/>
              <w:rPr>
                <w:rFonts w:ascii="Arial" w:hAnsi="Arial" w:cs="Arial"/>
                <w:b/>
                <w:sz w:val="16"/>
              </w:rPr>
            </w:pPr>
            <w:r>
              <w:rPr>
                <w:rFonts w:ascii="Arial" w:hAnsi="Arial" w:cs="Arial"/>
                <w:b/>
                <w:sz w:val="16"/>
              </w:rPr>
              <w:t xml:space="preserve">Device </w:t>
            </w:r>
            <w:r>
              <w:rPr>
                <w:rFonts w:ascii="Arial" w:hAnsi="Arial" w:cs="Arial" w:hint="eastAsia"/>
                <w:b/>
                <w:sz w:val="16"/>
              </w:rPr>
              <w:t>c</w:t>
            </w:r>
          </w:p>
        </w:tc>
      </w:tr>
      <w:tr w:rsidR="00B868B3" w14:paraId="5B463C5A" w14:textId="77777777" w:rsidTr="00B868B3">
        <w:trPr>
          <w:trHeight w:val="419"/>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4FDD041" w14:textId="77777777" w:rsidR="00B868B3" w:rsidRDefault="00B868B3">
            <w:pPr>
              <w:keepNext/>
              <w:keepLines/>
              <w:rPr>
                <w:rFonts w:ascii="Arial" w:eastAsia="等线" w:hAnsi="Arial" w:cs="Times New Roman"/>
                <w:b/>
                <w:bCs/>
                <w:sz w:val="18"/>
              </w:rPr>
            </w:pPr>
            <w:bookmarkStart w:id="3" w:name="OLE_LINK15"/>
            <w:r>
              <w:rPr>
                <w:rFonts w:ascii="Arial" w:eastAsia="等线" w:hAnsi="Arial"/>
                <w:b/>
                <w:bCs/>
                <w:sz w:val="18"/>
              </w:rPr>
              <w:t xml:space="preserve">A-IoT device effective antenna gain per Tx or Rx branch </w:t>
            </w:r>
            <w:bookmarkEnd w:id="3"/>
            <w:r>
              <w:rPr>
                <w:rFonts w:ascii="Arial" w:eastAsia="等线" w:hAnsi="Arial"/>
                <w:b/>
                <w:bCs/>
                <w:sz w:val="18"/>
              </w:rPr>
              <w:t>(dBi)</w:t>
            </w:r>
          </w:p>
        </w:tc>
        <w:tc>
          <w:tcPr>
            <w:tcW w:w="2587" w:type="pct"/>
            <w:gridSpan w:val="2"/>
            <w:tcBorders>
              <w:top w:val="single" w:sz="4" w:space="0" w:color="auto"/>
              <w:left w:val="single" w:sz="4" w:space="0" w:color="auto"/>
              <w:bottom w:val="single" w:sz="4" w:space="0" w:color="auto"/>
              <w:right w:val="single" w:sz="4" w:space="0" w:color="auto"/>
            </w:tcBorders>
            <w:vAlign w:val="center"/>
            <w:hideMark/>
          </w:tcPr>
          <w:p w14:paraId="1D1C21B7" w14:textId="7D0DF7AF" w:rsidR="00B868B3" w:rsidRDefault="00B868B3">
            <w:pPr>
              <w:keepNext/>
              <w:keepLines/>
              <w:jc w:val="center"/>
              <w:rPr>
                <w:rFonts w:ascii="Arial" w:eastAsia="等线" w:hAnsi="Arial"/>
                <w:sz w:val="18"/>
              </w:rPr>
            </w:pPr>
            <w:r>
              <w:rPr>
                <w:rFonts w:ascii="Arial" w:eastAsia="等线" w:hAnsi="Arial"/>
                <w:sz w:val="18"/>
              </w:rPr>
              <w:t>0</w:t>
            </w:r>
          </w:p>
        </w:tc>
      </w:tr>
      <w:tr w:rsidR="008C7A49" w14:paraId="44990554" w14:textId="77777777" w:rsidTr="008C7A49">
        <w:trPr>
          <w:trHeight w:val="358"/>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0861E7D" w14:textId="41E4736A" w:rsidR="008C7A49" w:rsidRDefault="008C7A49">
            <w:pPr>
              <w:keepNext/>
              <w:keepLines/>
              <w:rPr>
                <w:rFonts w:ascii="Arial" w:eastAsia="宋体" w:hAnsi="Arial"/>
                <w:b/>
                <w:bCs/>
                <w:sz w:val="18"/>
              </w:rPr>
            </w:pPr>
            <w:r>
              <w:rPr>
                <w:rFonts w:ascii="Arial" w:eastAsia="等线" w:hAnsi="Arial" w:hint="eastAsia"/>
                <w:b/>
                <w:bCs/>
                <w:sz w:val="18"/>
              </w:rPr>
              <w:t>Tx power in dBm</w:t>
            </w:r>
          </w:p>
        </w:tc>
        <w:tc>
          <w:tcPr>
            <w:tcW w:w="1337" w:type="pct"/>
            <w:tcBorders>
              <w:top w:val="single" w:sz="4" w:space="0" w:color="auto"/>
              <w:left w:val="single" w:sz="4" w:space="0" w:color="auto"/>
              <w:bottom w:val="single" w:sz="4" w:space="0" w:color="auto"/>
              <w:right w:val="single" w:sz="4" w:space="0" w:color="auto"/>
            </w:tcBorders>
            <w:vAlign w:val="center"/>
            <w:hideMark/>
          </w:tcPr>
          <w:p w14:paraId="244C7A6D" w14:textId="46E78FA1" w:rsidR="008C7A49" w:rsidRDefault="008C7A49">
            <w:pPr>
              <w:keepNext/>
              <w:keepLines/>
              <w:jc w:val="center"/>
              <w:rPr>
                <w:rFonts w:ascii="Arial" w:eastAsia="等线" w:hAnsi="Arial"/>
                <w:sz w:val="18"/>
              </w:rPr>
            </w:pPr>
            <w:r>
              <w:rPr>
                <w:rFonts w:ascii="Arial" w:eastAsia="等线" w:hAnsi="Arial" w:hint="eastAsia"/>
                <w:sz w:val="18"/>
              </w:rPr>
              <w:t>[-10] dBm</w:t>
            </w:r>
          </w:p>
        </w:tc>
        <w:tc>
          <w:tcPr>
            <w:tcW w:w="1250" w:type="pct"/>
            <w:tcBorders>
              <w:top w:val="single" w:sz="4" w:space="0" w:color="auto"/>
              <w:left w:val="single" w:sz="4" w:space="0" w:color="auto"/>
              <w:bottom w:val="single" w:sz="4" w:space="0" w:color="auto"/>
              <w:right w:val="single" w:sz="4" w:space="0" w:color="auto"/>
            </w:tcBorders>
            <w:vAlign w:val="center"/>
            <w:hideMark/>
          </w:tcPr>
          <w:p w14:paraId="25017959" w14:textId="3475B30E" w:rsidR="008C7A49" w:rsidRDefault="008C7A49">
            <w:pPr>
              <w:keepNext/>
              <w:keepLines/>
              <w:jc w:val="center"/>
              <w:rPr>
                <w:rFonts w:ascii="Arial" w:eastAsia="等线" w:hAnsi="Arial"/>
                <w:sz w:val="18"/>
              </w:rPr>
            </w:pPr>
            <w:r>
              <w:rPr>
                <w:rFonts w:ascii="Arial" w:eastAsia="等线" w:hAnsi="Arial" w:hint="eastAsia"/>
                <w:sz w:val="18"/>
              </w:rPr>
              <w:t>[+5] dBm</w:t>
            </w:r>
          </w:p>
        </w:tc>
      </w:tr>
      <w:tr w:rsidR="008C221C" w14:paraId="6327788C" w14:textId="77777777" w:rsidTr="008C221C">
        <w:trPr>
          <w:trHeight w:val="276"/>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F9D8A46" w14:textId="77777777" w:rsidR="008C221C" w:rsidRDefault="008C221C">
            <w:pPr>
              <w:keepNext/>
              <w:keepLines/>
              <w:rPr>
                <w:rFonts w:ascii="Arial" w:eastAsia="等线" w:hAnsi="Arial"/>
                <w:b/>
                <w:bCs/>
                <w:sz w:val="18"/>
                <w:lang w:val="fr-FR"/>
              </w:rPr>
            </w:pPr>
            <w:r>
              <w:rPr>
                <w:rFonts w:ascii="Arial" w:eastAsia="等线" w:hAnsi="Arial"/>
                <w:b/>
                <w:bCs/>
                <w:sz w:val="18"/>
                <w:lang w:val="fr-FR"/>
              </w:rPr>
              <w:t>A-IoT device noise figure (dB)</w:t>
            </w:r>
          </w:p>
        </w:tc>
        <w:tc>
          <w:tcPr>
            <w:tcW w:w="2587" w:type="pct"/>
            <w:gridSpan w:val="2"/>
            <w:tcBorders>
              <w:top w:val="single" w:sz="4" w:space="0" w:color="auto"/>
              <w:left w:val="single" w:sz="4" w:space="0" w:color="auto"/>
              <w:bottom w:val="single" w:sz="4" w:space="0" w:color="auto"/>
              <w:right w:val="single" w:sz="4" w:space="0" w:color="auto"/>
            </w:tcBorders>
            <w:vAlign w:val="center"/>
            <w:hideMark/>
          </w:tcPr>
          <w:p w14:paraId="30B321E1" w14:textId="57E56B3A" w:rsidR="008C221C" w:rsidRPr="00191333" w:rsidRDefault="008C221C" w:rsidP="00191333">
            <w:pPr>
              <w:keepNext/>
              <w:keepLines/>
              <w:jc w:val="center"/>
              <w:rPr>
                <w:rFonts w:ascii="Arial" w:eastAsia="等线" w:hAnsi="Arial"/>
                <w:sz w:val="18"/>
                <w:lang w:val="en-GB"/>
              </w:rPr>
            </w:pPr>
            <w:r>
              <w:rPr>
                <w:rFonts w:ascii="Arial" w:eastAsia="等线" w:hAnsi="Arial" w:hint="eastAsia"/>
                <w:sz w:val="18"/>
              </w:rPr>
              <w:t>[15]</w:t>
            </w:r>
          </w:p>
        </w:tc>
      </w:tr>
      <w:tr w:rsidR="00191333" w14:paraId="5DC8CAE9" w14:textId="77777777" w:rsidTr="00191333">
        <w:trPr>
          <w:trHeight w:val="266"/>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C487B75" w14:textId="77777777" w:rsidR="00191333" w:rsidRDefault="00191333">
            <w:pPr>
              <w:keepNext/>
              <w:keepLines/>
              <w:rPr>
                <w:rFonts w:ascii="Arial" w:eastAsia="等线" w:hAnsi="Arial"/>
                <w:b/>
                <w:bCs/>
                <w:sz w:val="18"/>
              </w:rPr>
            </w:pPr>
            <w:r>
              <w:rPr>
                <w:rFonts w:ascii="Arial" w:eastAsia="等线" w:hAnsi="Arial"/>
                <w:b/>
                <w:bCs/>
                <w:sz w:val="18"/>
              </w:rPr>
              <w:t>Guard band</w:t>
            </w:r>
          </w:p>
        </w:tc>
        <w:tc>
          <w:tcPr>
            <w:tcW w:w="2587" w:type="pct"/>
            <w:gridSpan w:val="2"/>
            <w:tcBorders>
              <w:top w:val="single" w:sz="4" w:space="0" w:color="auto"/>
              <w:left w:val="single" w:sz="4" w:space="0" w:color="auto"/>
              <w:bottom w:val="single" w:sz="4" w:space="0" w:color="auto"/>
              <w:right w:val="single" w:sz="4" w:space="0" w:color="auto"/>
            </w:tcBorders>
            <w:vAlign w:val="center"/>
            <w:hideMark/>
          </w:tcPr>
          <w:p w14:paraId="57AE88F4" w14:textId="56217957" w:rsidR="00191333" w:rsidRDefault="00191333">
            <w:pPr>
              <w:keepNext/>
              <w:keepLines/>
              <w:jc w:val="center"/>
              <w:rPr>
                <w:rFonts w:ascii="Arial" w:eastAsia="等线" w:hAnsi="Arial"/>
                <w:sz w:val="18"/>
              </w:rPr>
            </w:pPr>
            <w:r>
              <w:rPr>
                <w:rFonts w:ascii="Arial" w:eastAsia="等线" w:hAnsi="Arial"/>
                <w:sz w:val="18"/>
              </w:rPr>
              <w:t>0PRB</w:t>
            </w:r>
          </w:p>
        </w:tc>
      </w:tr>
      <w:tr w:rsidR="00B868B3" w14:paraId="18496F5E" w14:textId="77777777" w:rsidTr="00191333">
        <w:trPr>
          <w:trHeight w:val="266"/>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vAlign w:val="center"/>
          </w:tcPr>
          <w:p w14:paraId="62ADC7F5" w14:textId="085E46D2" w:rsidR="00B868B3" w:rsidRDefault="00B868B3" w:rsidP="00B868B3">
            <w:pPr>
              <w:keepNext/>
              <w:keepLines/>
              <w:rPr>
                <w:rFonts w:ascii="Arial" w:eastAsia="等线" w:hAnsi="Arial"/>
                <w:b/>
                <w:bCs/>
                <w:sz w:val="18"/>
              </w:rPr>
            </w:pPr>
            <w:r>
              <w:rPr>
                <w:rFonts w:ascii="Arial" w:eastAsia="等线" w:hAnsi="Arial"/>
                <w:b/>
                <w:bCs/>
                <w:sz w:val="18"/>
              </w:rPr>
              <w:t>Antenna configuration</w:t>
            </w:r>
          </w:p>
        </w:tc>
        <w:tc>
          <w:tcPr>
            <w:tcW w:w="2587" w:type="pct"/>
            <w:gridSpan w:val="2"/>
            <w:tcBorders>
              <w:top w:val="single" w:sz="4" w:space="0" w:color="auto"/>
              <w:left w:val="single" w:sz="4" w:space="0" w:color="auto"/>
              <w:bottom w:val="single" w:sz="4" w:space="0" w:color="auto"/>
              <w:right w:val="single" w:sz="4" w:space="0" w:color="auto"/>
            </w:tcBorders>
            <w:vAlign w:val="center"/>
          </w:tcPr>
          <w:p w14:paraId="3FDCE4FC" w14:textId="23CFAA7A" w:rsidR="00B868B3" w:rsidRDefault="00B868B3" w:rsidP="00B868B3">
            <w:pPr>
              <w:keepNext/>
              <w:keepLines/>
              <w:jc w:val="center"/>
              <w:rPr>
                <w:rFonts w:ascii="Arial" w:eastAsia="等线" w:hAnsi="Arial"/>
                <w:sz w:val="18"/>
              </w:rPr>
            </w:pPr>
            <w:r>
              <w:rPr>
                <w:rFonts w:ascii="Arial" w:eastAsia="等线" w:hAnsi="Arial"/>
                <w:sz w:val="18"/>
              </w:rPr>
              <w:t>Omni direction antenna</w:t>
            </w:r>
          </w:p>
        </w:tc>
      </w:tr>
    </w:tbl>
    <w:p w14:paraId="1166003C" w14:textId="77777777" w:rsidR="008C7A49" w:rsidRDefault="008C7A49" w:rsidP="00AC676D">
      <w:pPr>
        <w:rPr>
          <w:rFonts w:ascii="Times New Roman" w:hAnsi="Times New Roman" w:cs="Times New Roman"/>
          <w:b/>
          <w:bCs/>
        </w:rPr>
      </w:pPr>
    </w:p>
    <w:p w14:paraId="0F26EAC1" w14:textId="77777777" w:rsidR="008E612C" w:rsidRDefault="008E612C" w:rsidP="00AC676D">
      <w:pPr>
        <w:rPr>
          <w:rFonts w:ascii="Times New Roman" w:hAnsi="Times New Roman" w:cs="Times New Roman"/>
          <w:b/>
          <w:bCs/>
        </w:rPr>
      </w:pPr>
    </w:p>
    <w:p w14:paraId="42427E67" w14:textId="08D24963" w:rsidR="00DF4FB8" w:rsidRPr="00DF4FB8" w:rsidRDefault="00DF4FB8" w:rsidP="00DF4FB8">
      <w:pPr>
        <w:pStyle w:val="Heading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hint="eastAsia"/>
          <w:kern w:val="0"/>
          <w:sz w:val="24"/>
          <w:szCs w:val="24"/>
        </w:rPr>
        <w:t>E</w:t>
      </w:r>
      <w:r w:rsidRPr="00DF4FB8">
        <w:rPr>
          <w:rFonts w:ascii="Times New Roman" w:eastAsia="等线" w:hAnsi="Times New Roman" w:cs="Times New Roman" w:hint="eastAsia"/>
          <w:kern w:val="0"/>
          <w:sz w:val="24"/>
          <w:szCs w:val="24"/>
        </w:rPr>
        <w:t>valuation methodology</w:t>
      </w:r>
    </w:p>
    <w:p w14:paraId="4E1A478A" w14:textId="272D296A" w:rsidR="00DF4FB8" w:rsidRPr="00DF4FB8" w:rsidRDefault="00DF4FB8" w:rsidP="00DF4FB8">
      <w:pPr>
        <w:rPr>
          <w:rFonts w:ascii="Times New Roman" w:hAnsi="Times New Roman" w:cs="Times New Roman"/>
        </w:rPr>
      </w:pPr>
      <w:r w:rsidRPr="00DF4FB8">
        <w:rPr>
          <w:rFonts w:ascii="Times New Roman" w:hAnsi="Times New Roman" w:cs="Times New Roman" w:hint="eastAsia"/>
        </w:rPr>
        <w:t xml:space="preserve">The methodology </w:t>
      </w:r>
      <w:r>
        <w:rPr>
          <w:rFonts w:ascii="Times New Roman" w:hAnsi="Times New Roman" w:cs="Times New Roman" w:hint="eastAsia"/>
        </w:rPr>
        <w:t>should be same as the TR 38.769, as listed below</w:t>
      </w:r>
    </w:p>
    <w:p w14:paraId="3C87D0B6" w14:textId="77777777" w:rsidR="00DF4FB8" w:rsidRDefault="00DF4FB8" w:rsidP="00DF4FB8">
      <w:pPr>
        <w:rPr>
          <w:rFonts w:ascii="Times New Roman" w:hAnsi="Times New Roman" w:cs="Times New Roman"/>
          <w:b/>
          <w:bCs/>
        </w:rPr>
      </w:pPr>
    </w:p>
    <w:p w14:paraId="17B5AC25" w14:textId="34B7E30E" w:rsidR="00DF4FB8" w:rsidRPr="00DF4FB8" w:rsidRDefault="00DF4FB8" w:rsidP="00DF4FB8">
      <w:pPr>
        <w:pStyle w:val="B1"/>
        <w:rPr>
          <w:rFonts w:ascii="Times New Roman" w:hAnsi="Times New Roman" w:cs="Times New Roman"/>
        </w:rPr>
      </w:pPr>
      <w:r w:rsidRPr="00DF4FB8">
        <w:rPr>
          <w:rFonts w:ascii="Times New Roman" w:hAnsi="Times New Roman" w:cs="Times New Roman"/>
        </w:rPr>
        <w:t>1) Aggressor and victim network are generated. NR UEs and A-IoT devices are distributed as described by parameter assumptions.</w:t>
      </w:r>
    </w:p>
    <w:p w14:paraId="2F99C4A9" w14:textId="734A518C" w:rsidR="00DF4FB8" w:rsidRPr="00DF4FB8" w:rsidRDefault="00DF4FB8" w:rsidP="00DF4FB8">
      <w:pPr>
        <w:pStyle w:val="B1"/>
        <w:rPr>
          <w:rFonts w:ascii="Times New Roman" w:hAnsi="Times New Roman" w:cs="Times New Roman"/>
        </w:rPr>
      </w:pPr>
      <w:r w:rsidRPr="00DF4FB8">
        <w:rPr>
          <w:rFonts w:ascii="Times New Roman" w:hAnsi="Times New Roman" w:cs="Times New Roman"/>
        </w:rPr>
        <w:t>2)</w:t>
      </w:r>
      <w:r w:rsidRPr="00DF4FB8">
        <w:rPr>
          <w:rFonts w:ascii="Times New Roman" w:hAnsi="Times New Roman" w:cs="Times New Roman"/>
        </w:rPr>
        <w:tab/>
        <w:t>UEs are associated to BS based on coupling loss, and A-IoT devices are associated to A-IoT reader based on coupling</w:t>
      </w:r>
      <w:r>
        <w:rPr>
          <w:rFonts w:ascii="Times New Roman" w:hAnsi="Times New Roman" w:cs="Times New Roman" w:hint="eastAsia"/>
        </w:rPr>
        <w:t xml:space="preserve"> loss</w:t>
      </w:r>
      <w:r w:rsidRPr="00DF4FB8">
        <w:rPr>
          <w:rFonts w:ascii="Times New Roman" w:hAnsi="Times New Roman" w:cs="Times New Roman"/>
        </w:rPr>
        <w:t xml:space="preserve">. </w:t>
      </w:r>
    </w:p>
    <w:p w14:paraId="409E942C" w14:textId="542D93C9" w:rsidR="00DF4FB8" w:rsidRPr="00DF4FB8" w:rsidRDefault="00DF4FB8" w:rsidP="00DF4FB8">
      <w:pPr>
        <w:pStyle w:val="B2"/>
        <w:rPr>
          <w:rFonts w:ascii="Times New Roman" w:hAnsi="Times New Roman" w:cs="Times New Roman"/>
          <w:lang w:eastAsia="en-US"/>
        </w:rPr>
      </w:pPr>
      <w:r w:rsidRPr="00DF4FB8">
        <w:rPr>
          <w:rFonts w:ascii="Times New Roman" w:hAnsi="Times New Roman" w:cs="Times New Roman"/>
          <w:lang w:eastAsia="en-US"/>
        </w:rPr>
        <w:t>a)</w:t>
      </w:r>
      <w:r w:rsidRPr="00DF4FB8">
        <w:rPr>
          <w:rFonts w:ascii="Times New Roman" w:hAnsi="Times New Roman" w:cs="Times New Roman"/>
          <w:lang w:eastAsia="en-US"/>
        </w:rPr>
        <w:tab/>
        <w:t xml:space="preserve">The device access to the reader is randomly selected from candidate devices whose R2D receiving power/coupling from one reader is higher than the other. </w:t>
      </w:r>
    </w:p>
    <w:p w14:paraId="1EA7348D" w14:textId="2F7D836A" w:rsidR="00DF4FB8" w:rsidRPr="00DF4FB8" w:rsidRDefault="00DF4FB8" w:rsidP="00DF4FB8">
      <w:pPr>
        <w:pStyle w:val="B2"/>
        <w:rPr>
          <w:rFonts w:ascii="Times New Roman" w:hAnsi="Times New Roman" w:cs="Times New Roman"/>
        </w:rPr>
      </w:pPr>
      <w:r w:rsidRPr="00DF4FB8">
        <w:rPr>
          <w:rFonts w:ascii="Times New Roman" w:hAnsi="Times New Roman" w:cs="Times New Roman"/>
          <w:lang w:eastAsia="en-US"/>
        </w:rPr>
        <w:t>b)</w:t>
      </w:r>
      <w:r w:rsidRPr="00DF4FB8">
        <w:rPr>
          <w:rFonts w:ascii="Times New Roman" w:hAnsi="Times New Roman" w:cs="Times New Roman"/>
          <w:lang w:eastAsia="en-US"/>
        </w:rPr>
        <w:tab/>
        <w:t xml:space="preserve">The device can access the reader with best receiving power among </w:t>
      </w:r>
      <w:r>
        <w:rPr>
          <w:rFonts w:ascii="Times New Roman" w:hAnsi="Times New Roman" w:cs="Times New Roman" w:hint="eastAsia"/>
        </w:rPr>
        <w:t>all</w:t>
      </w:r>
      <w:r w:rsidRPr="00DF4FB8">
        <w:rPr>
          <w:rFonts w:ascii="Times New Roman" w:hAnsi="Times New Roman" w:cs="Times New Roman"/>
          <w:lang w:eastAsia="en-US"/>
        </w:rPr>
        <w:t xml:space="preserve"> readers</w:t>
      </w:r>
      <w:r>
        <w:rPr>
          <w:rFonts w:ascii="Times New Roman" w:hAnsi="Times New Roman" w:cs="Times New Roman" w:hint="eastAsia"/>
        </w:rPr>
        <w:t>.</w:t>
      </w:r>
    </w:p>
    <w:p w14:paraId="0F97D387" w14:textId="77777777" w:rsidR="00DF4FB8" w:rsidRPr="00DF4FB8" w:rsidRDefault="00DF4FB8" w:rsidP="00DF4FB8">
      <w:pPr>
        <w:pStyle w:val="B1"/>
        <w:rPr>
          <w:rFonts w:ascii="Times New Roman" w:hAnsi="Times New Roman" w:cs="Times New Roman"/>
        </w:rPr>
      </w:pPr>
      <w:r w:rsidRPr="00DF4FB8">
        <w:rPr>
          <w:rFonts w:ascii="Times New Roman" w:hAnsi="Times New Roman" w:cs="Times New Roman"/>
        </w:rPr>
        <w:t>3)</w:t>
      </w:r>
      <w:r w:rsidRPr="00DF4FB8">
        <w:rPr>
          <w:rFonts w:ascii="Times New Roman" w:hAnsi="Times New Roman" w:cs="Times New Roman"/>
        </w:rPr>
        <w:tab/>
        <w:t xml:space="preserve">Once association is done, round robin scheduling is used. </w:t>
      </w:r>
    </w:p>
    <w:p w14:paraId="4E9A8E66" w14:textId="77777777" w:rsidR="00DF4FB8" w:rsidRPr="00DF4FB8" w:rsidRDefault="00DF4FB8" w:rsidP="00DF4FB8">
      <w:pPr>
        <w:pStyle w:val="B1"/>
        <w:rPr>
          <w:rFonts w:ascii="Times New Roman" w:hAnsi="Times New Roman" w:cs="Times New Roman"/>
        </w:rPr>
      </w:pPr>
      <w:r w:rsidRPr="00DF4FB8">
        <w:rPr>
          <w:rFonts w:ascii="Times New Roman" w:hAnsi="Times New Roman" w:cs="Times New Roman"/>
        </w:rPr>
        <w:t>4)</w:t>
      </w:r>
      <w:r w:rsidRPr="00DF4FB8">
        <w:rPr>
          <w:rFonts w:ascii="Times New Roman" w:hAnsi="Times New Roman" w:cs="Times New Roman"/>
        </w:rPr>
        <w:tab/>
        <w:t>For inter-system interference (between A-IoT and NR):</w:t>
      </w:r>
    </w:p>
    <w:p w14:paraId="1A55CD47" w14:textId="588042C9" w:rsidR="00DF4FB8" w:rsidRPr="00DF4FB8" w:rsidRDefault="00DF4FB8" w:rsidP="00DF4FB8">
      <w:pPr>
        <w:pStyle w:val="B2"/>
        <w:rPr>
          <w:rFonts w:ascii="Times New Roman" w:hAnsi="Times New Roman" w:cs="Times New Roman"/>
        </w:rPr>
      </w:pPr>
      <w:r w:rsidRPr="00DF4FB8">
        <w:rPr>
          <w:rFonts w:ascii="Times New Roman" w:hAnsi="Times New Roman" w:cs="Times New Roman"/>
        </w:rPr>
        <w:t>-</w:t>
      </w:r>
      <w:r w:rsidRPr="00DF4FB8">
        <w:rPr>
          <w:rFonts w:ascii="Times New Roman" w:hAnsi="Times New Roman" w:cs="Times New Roman"/>
        </w:rPr>
        <w:tab/>
      </w:r>
      <w:r>
        <w:rPr>
          <w:rFonts w:ascii="Times New Roman" w:hAnsi="Times New Roman" w:cs="Times New Roman" w:hint="eastAsia"/>
        </w:rPr>
        <w:t>When AIoT as victim, i</w:t>
      </w:r>
      <w:r w:rsidRPr="00DF4FB8">
        <w:rPr>
          <w:rFonts w:ascii="Times New Roman" w:hAnsi="Times New Roman" w:cs="Times New Roman"/>
        </w:rPr>
        <w:t>f SINR degradation is smaller than and equal to 1 dB, it can be considered that inter-system interference is negligible.</w:t>
      </w:r>
    </w:p>
    <w:p w14:paraId="68B0D7AF" w14:textId="6F14E43B" w:rsidR="00DF4FB8" w:rsidRDefault="00DF4FB8" w:rsidP="00DF4FB8">
      <w:pPr>
        <w:pStyle w:val="B2"/>
        <w:ind w:firstLine="0"/>
        <w:rPr>
          <w:rFonts w:ascii="Times New Roman" w:hAnsi="Times New Roman" w:cs="Times New Roman"/>
        </w:rPr>
      </w:pPr>
      <w:r w:rsidRPr="00DF4FB8">
        <w:rPr>
          <w:rFonts w:ascii="Times New Roman" w:hAnsi="Times New Roman" w:cs="Times New Roman"/>
        </w:rPr>
        <w:t>- For SINR degradation, SINR refers to the 5% and 50% CDF SINR</w:t>
      </w:r>
    </w:p>
    <w:p w14:paraId="21626CBA" w14:textId="5178D342" w:rsidR="00DF4FB8" w:rsidRPr="00DF4FB8" w:rsidRDefault="00DF4FB8" w:rsidP="00DF4FB8">
      <w:pPr>
        <w:pStyle w:val="B2"/>
        <w:rPr>
          <w:rFonts w:ascii="Times New Roman" w:hAnsi="Times New Roman" w:cs="Times New Roman"/>
        </w:rPr>
      </w:pPr>
      <w:r w:rsidRPr="00DF4FB8">
        <w:rPr>
          <w:rFonts w:ascii="Times New Roman" w:hAnsi="Times New Roman" w:cs="Times New Roman"/>
        </w:rPr>
        <w:lastRenderedPageBreak/>
        <w:t>-</w:t>
      </w:r>
      <w:r w:rsidRPr="00DF4FB8">
        <w:rPr>
          <w:rFonts w:ascii="Times New Roman" w:hAnsi="Times New Roman" w:cs="Times New Roman"/>
        </w:rPr>
        <w:tab/>
      </w:r>
      <w:r>
        <w:rPr>
          <w:rFonts w:ascii="Times New Roman" w:hAnsi="Times New Roman" w:cs="Times New Roman" w:hint="eastAsia"/>
        </w:rPr>
        <w:t>When NR as victim, i</w:t>
      </w:r>
      <w:r w:rsidRPr="00DF4FB8">
        <w:rPr>
          <w:rFonts w:ascii="Times New Roman" w:hAnsi="Times New Roman" w:cs="Times New Roman"/>
        </w:rPr>
        <w:t xml:space="preserve">f </w:t>
      </w:r>
      <w:r>
        <w:rPr>
          <w:rFonts w:ascii="Times New Roman" w:hAnsi="Times New Roman" w:cs="Times New Roman" w:hint="eastAsia"/>
        </w:rPr>
        <w:t>throughput loss</w:t>
      </w:r>
      <w:r w:rsidRPr="00DF4FB8">
        <w:rPr>
          <w:rFonts w:ascii="Times New Roman" w:hAnsi="Times New Roman" w:cs="Times New Roman"/>
        </w:rPr>
        <w:t xml:space="preserve"> is smaller than and equal to </w:t>
      </w:r>
      <w:r>
        <w:rPr>
          <w:rFonts w:ascii="Times New Roman" w:hAnsi="Times New Roman" w:cs="Times New Roman" w:hint="eastAsia"/>
        </w:rPr>
        <w:t>5%</w:t>
      </w:r>
      <w:r w:rsidRPr="00DF4FB8">
        <w:rPr>
          <w:rFonts w:ascii="Times New Roman" w:hAnsi="Times New Roman" w:cs="Times New Roman"/>
        </w:rPr>
        <w:t>, it can be considered that inter-system interference is negligible.</w:t>
      </w:r>
    </w:p>
    <w:p w14:paraId="727C30A0" w14:textId="77777777" w:rsidR="00DF4FB8" w:rsidRPr="00DF4FB8" w:rsidRDefault="00DF4FB8" w:rsidP="00DF4FB8">
      <w:pPr>
        <w:pStyle w:val="B2"/>
        <w:rPr>
          <w:rFonts w:ascii="Times New Roman" w:hAnsi="Times New Roman" w:cs="Times New Roman"/>
        </w:rPr>
      </w:pPr>
    </w:p>
    <w:p w14:paraId="4FC486CD" w14:textId="6FEFBB4D" w:rsidR="006B777F" w:rsidRPr="006B777F" w:rsidRDefault="006B777F" w:rsidP="00AC676D">
      <w:pPr>
        <w:rPr>
          <w:rFonts w:ascii="Times New Roman" w:hAnsi="Times New Roman" w:cs="Times New Roman"/>
          <w:b/>
          <w:bCs/>
        </w:rPr>
      </w:pPr>
      <w:r w:rsidRPr="006B777F">
        <w:rPr>
          <w:rFonts w:ascii="Times New Roman" w:hAnsi="Times New Roman" w:cs="Times New Roman"/>
          <w:b/>
          <w:bCs/>
        </w:rPr>
        <w:t>P</w:t>
      </w:r>
      <w:r w:rsidRPr="006B777F">
        <w:rPr>
          <w:rFonts w:ascii="Times New Roman" w:hAnsi="Times New Roman" w:cs="Times New Roman" w:hint="eastAsia"/>
          <w:b/>
          <w:bCs/>
        </w:rPr>
        <w:t>roposal 2</w:t>
      </w:r>
      <w:r w:rsidRPr="006B777F">
        <w:rPr>
          <w:rFonts w:ascii="Times New Roman" w:hAnsi="Times New Roman" w:cs="Times New Roman" w:hint="eastAsia"/>
          <w:b/>
          <w:bCs/>
        </w:rPr>
        <w:t>：</w:t>
      </w:r>
      <w:r w:rsidRPr="006B777F">
        <w:rPr>
          <w:rFonts w:ascii="Times New Roman" w:hAnsi="Times New Roman" w:cs="Times New Roman" w:hint="eastAsia"/>
          <w:b/>
          <w:bCs/>
        </w:rPr>
        <w:t>Take the simulation assumptions listed in this contribution as the starting point for R20 outdoor active device co-existence evaluation.</w:t>
      </w:r>
    </w:p>
    <w:p w14:paraId="2433419B" w14:textId="21BA4929" w:rsidR="009C7A33"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664F0C78" w:rsidR="00D8281A" w:rsidRDefault="00164512"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In this contribution, we provide our views on the co-existence study for outdoor AIoT device:</w:t>
      </w:r>
    </w:p>
    <w:p w14:paraId="13C0B890" w14:textId="77777777" w:rsidR="00164512" w:rsidRPr="00164512" w:rsidRDefault="00164512" w:rsidP="00164512">
      <w:pPr>
        <w:rPr>
          <w:rFonts w:ascii="Times New Roman" w:hAnsi="Times New Roman" w:cs="Times New Roman"/>
        </w:rPr>
      </w:pPr>
      <w:r w:rsidRPr="00E75C66">
        <w:rPr>
          <w:rFonts w:ascii="Times New Roman" w:hAnsi="Times New Roman" w:cs="Times New Roman"/>
          <w:b/>
          <w:bCs/>
        </w:rPr>
        <w:t>Proposal</w:t>
      </w:r>
      <w:r w:rsidRPr="00E75C66">
        <w:rPr>
          <w:rFonts w:ascii="Times New Roman" w:hAnsi="Times New Roman" w:cs="Times New Roman" w:hint="eastAsia"/>
          <w:b/>
          <w:bCs/>
        </w:rPr>
        <w:t xml:space="preserve"> 1: </w:t>
      </w:r>
      <w:r w:rsidRPr="00164512">
        <w:rPr>
          <w:rFonts w:ascii="Times New Roman" w:hAnsi="Times New Roman" w:cs="Times New Roman" w:hint="eastAsia"/>
        </w:rPr>
        <w:t>The following cases are proposed to be evaluated for outdoor device:</w:t>
      </w:r>
    </w:p>
    <w:tbl>
      <w:tblPr>
        <w:tblStyle w:val="1"/>
        <w:tblW w:w="5000" w:type="pct"/>
        <w:tblInd w:w="0" w:type="dxa"/>
        <w:tblLook w:val="04A0" w:firstRow="1" w:lastRow="0" w:firstColumn="1" w:lastColumn="0" w:noHBand="0" w:noVBand="1"/>
      </w:tblPr>
      <w:tblGrid>
        <w:gridCol w:w="3245"/>
        <w:gridCol w:w="3246"/>
        <w:gridCol w:w="3140"/>
      </w:tblGrid>
      <w:tr w:rsidR="00164512" w14:paraId="34807EC9" w14:textId="77777777" w:rsidTr="00B369D9">
        <w:trPr>
          <w:trHeight w:val="40"/>
        </w:trPr>
        <w:tc>
          <w:tcPr>
            <w:tcW w:w="1685" w:type="pct"/>
            <w:tcBorders>
              <w:top w:val="single" w:sz="4" w:space="0" w:color="auto"/>
              <w:left w:val="single" w:sz="4" w:space="0" w:color="auto"/>
              <w:bottom w:val="single" w:sz="4" w:space="0" w:color="auto"/>
              <w:right w:val="single" w:sz="4" w:space="0" w:color="auto"/>
            </w:tcBorders>
            <w:hideMark/>
          </w:tcPr>
          <w:p w14:paraId="63751B71" w14:textId="77777777" w:rsidR="00164512" w:rsidRDefault="00164512" w:rsidP="0063205C">
            <w:pPr>
              <w:jc w:val="center"/>
              <w:textAlignment w:val="baseline"/>
              <w:rPr>
                <w:rFonts w:eastAsiaTheme="minorEastAsia"/>
                <w:b/>
                <w:bCs/>
                <w:sz w:val="16"/>
                <w:szCs w:val="16"/>
              </w:rPr>
            </w:pPr>
            <w:r>
              <w:rPr>
                <w:b/>
                <w:bCs/>
                <w:sz w:val="16"/>
                <w:szCs w:val="16"/>
              </w:rPr>
              <w:t>Operation mode</w:t>
            </w:r>
          </w:p>
        </w:tc>
        <w:tc>
          <w:tcPr>
            <w:tcW w:w="1685" w:type="pct"/>
            <w:tcBorders>
              <w:top w:val="single" w:sz="4" w:space="0" w:color="auto"/>
              <w:left w:val="single" w:sz="4" w:space="0" w:color="auto"/>
              <w:bottom w:val="single" w:sz="4" w:space="0" w:color="auto"/>
              <w:right w:val="single" w:sz="4" w:space="0" w:color="auto"/>
            </w:tcBorders>
            <w:hideMark/>
          </w:tcPr>
          <w:p w14:paraId="1EAAA18F" w14:textId="77777777" w:rsidR="00164512" w:rsidRDefault="00164512" w:rsidP="0063205C">
            <w:pPr>
              <w:spacing w:after="0"/>
              <w:jc w:val="center"/>
              <w:textAlignment w:val="baseline"/>
              <w:rPr>
                <w:b/>
                <w:bCs/>
                <w:sz w:val="16"/>
                <w:szCs w:val="16"/>
              </w:rPr>
            </w:pPr>
            <w:r>
              <w:rPr>
                <w:b/>
                <w:bCs/>
                <w:sz w:val="16"/>
                <w:szCs w:val="16"/>
              </w:rPr>
              <w:t>aggressor</w:t>
            </w:r>
          </w:p>
        </w:tc>
        <w:tc>
          <w:tcPr>
            <w:tcW w:w="1630" w:type="pct"/>
            <w:tcBorders>
              <w:top w:val="single" w:sz="4" w:space="0" w:color="auto"/>
              <w:left w:val="single" w:sz="4" w:space="0" w:color="auto"/>
              <w:bottom w:val="single" w:sz="4" w:space="0" w:color="auto"/>
              <w:right w:val="single" w:sz="4" w:space="0" w:color="auto"/>
            </w:tcBorders>
            <w:hideMark/>
          </w:tcPr>
          <w:p w14:paraId="1304A6D2" w14:textId="77777777" w:rsidR="00164512" w:rsidRDefault="00164512" w:rsidP="0063205C">
            <w:pPr>
              <w:spacing w:after="0"/>
              <w:jc w:val="center"/>
              <w:textAlignment w:val="baseline"/>
              <w:rPr>
                <w:b/>
                <w:bCs/>
                <w:sz w:val="16"/>
                <w:szCs w:val="16"/>
              </w:rPr>
            </w:pPr>
            <w:r>
              <w:rPr>
                <w:b/>
                <w:bCs/>
                <w:sz w:val="16"/>
                <w:szCs w:val="16"/>
              </w:rPr>
              <w:t>victim</w:t>
            </w:r>
          </w:p>
        </w:tc>
      </w:tr>
      <w:tr w:rsidR="00164512" w14:paraId="64CDF182" w14:textId="77777777" w:rsidTr="000A57F2">
        <w:trPr>
          <w:trHeight w:val="308"/>
        </w:trPr>
        <w:tc>
          <w:tcPr>
            <w:tcW w:w="1685" w:type="pct"/>
            <w:tcBorders>
              <w:top w:val="single" w:sz="4" w:space="0" w:color="auto"/>
              <w:left w:val="single" w:sz="4" w:space="0" w:color="auto"/>
              <w:bottom w:val="single" w:sz="4" w:space="0" w:color="auto"/>
              <w:right w:val="single" w:sz="4" w:space="0" w:color="auto"/>
            </w:tcBorders>
            <w:hideMark/>
          </w:tcPr>
          <w:p w14:paraId="408CBD36" w14:textId="77777777" w:rsidR="00164512" w:rsidRDefault="00164512" w:rsidP="0063205C">
            <w:pPr>
              <w:spacing w:after="0"/>
              <w:jc w:val="center"/>
              <w:textAlignment w:val="baseline"/>
              <w:rPr>
                <w:sz w:val="16"/>
                <w:szCs w:val="16"/>
              </w:rPr>
            </w:pPr>
            <w:r>
              <w:rPr>
                <w:sz w:val="16"/>
                <w:szCs w:val="16"/>
              </w:rPr>
              <w:t>Stand alone</w:t>
            </w:r>
          </w:p>
        </w:tc>
        <w:tc>
          <w:tcPr>
            <w:tcW w:w="1685" w:type="pct"/>
            <w:tcBorders>
              <w:top w:val="single" w:sz="4" w:space="0" w:color="auto"/>
              <w:left w:val="single" w:sz="4" w:space="0" w:color="auto"/>
              <w:bottom w:val="single" w:sz="4" w:space="0" w:color="auto"/>
              <w:right w:val="single" w:sz="4" w:space="0" w:color="auto"/>
            </w:tcBorders>
            <w:vAlign w:val="center"/>
            <w:hideMark/>
          </w:tcPr>
          <w:p w14:paraId="72439270" w14:textId="77777777" w:rsidR="00164512" w:rsidRDefault="00164512" w:rsidP="0063205C">
            <w:pPr>
              <w:spacing w:after="0"/>
              <w:jc w:val="center"/>
              <w:textAlignment w:val="baseline"/>
              <w:rPr>
                <w:sz w:val="16"/>
                <w:szCs w:val="16"/>
              </w:rPr>
            </w:pPr>
            <w:r>
              <w:rPr>
                <w:sz w:val="16"/>
                <w:szCs w:val="16"/>
              </w:rPr>
              <w:t>Device D2R</w:t>
            </w:r>
          </w:p>
        </w:tc>
        <w:tc>
          <w:tcPr>
            <w:tcW w:w="1630" w:type="pct"/>
            <w:tcBorders>
              <w:top w:val="single" w:sz="4" w:space="0" w:color="auto"/>
              <w:left w:val="single" w:sz="4" w:space="0" w:color="auto"/>
              <w:bottom w:val="single" w:sz="4" w:space="0" w:color="auto"/>
              <w:right w:val="single" w:sz="4" w:space="0" w:color="auto"/>
            </w:tcBorders>
            <w:vAlign w:val="center"/>
            <w:hideMark/>
          </w:tcPr>
          <w:p w14:paraId="2555BA04" w14:textId="77777777" w:rsidR="00164512" w:rsidRDefault="00164512" w:rsidP="0063205C">
            <w:pPr>
              <w:spacing w:after="0"/>
              <w:jc w:val="center"/>
              <w:textAlignment w:val="baseline"/>
              <w:rPr>
                <w:sz w:val="16"/>
                <w:szCs w:val="16"/>
              </w:rPr>
            </w:pPr>
            <w:r>
              <w:rPr>
                <w:sz w:val="16"/>
                <w:szCs w:val="16"/>
              </w:rPr>
              <w:t>NR UL</w:t>
            </w:r>
          </w:p>
        </w:tc>
      </w:tr>
      <w:tr w:rsidR="00164512" w14:paraId="51A9B483" w14:textId="77777777" w:rsidTr="000A57F2">
        <w:trPr>
          <w:trHeight w:val="308"/>
        </w:trPr>
        <w:tc>
          <w:tcPr>
            <w:tcW w:w="1685" w:type="pct"/>
            <w:tcBorders>
              <w:top w:val="single" w:sz="4" w:space="0" w:color="auto"/>
              <w:left w:val="single" w:sz="4" w:space="0" w:color="auto"/>
              <w:bottom w:val="single" w:sz="4" w:space="0" w:color="auto"/>
              <w:right w:val="single" w:sz="4" w:space="0" w:color="auto"/>
            </w:tcBorders>
          </w:tcPr>
          <w:p w14:paraId="4BB7020F" w14:textId="77777777" w:rsidR="00164512" w:rsidRDefault="00164512" w:rsidP="0063205C">
            <w:pPr>
              <w:jc w:val="center"/>
              <w:textAlignment w:val="baseline"/>
              <w:rPr>
                <w:sz w:val="16"/>
                <w:szCs w:val="16"/>
              </w:rPr>
            </w:pPr>
            <w:r>
              <w:rPr>
                <w:sz w:val="16"/>
                <w:szCs w:val="16"/>
              </w:rPr>
              <w:t>Stand alone</w:t>
            </w:r>
          </w:p>
        </w:tc>
        <w:tc>
          <w:tcPr>
            <w:tcW w:w="1685" w:type="pct"/>
            <w:tcBorders>
              <w:top w:val="single" w:sz="4" w:space="0" w:color="auto"/>
              <w:left w:val="single" w:sz="4" w:space="0" w:color="auto"/>
              <w:bottom w:val="single" w:sz="4" w:space="0" w:color="auto"/>
              <w:right w:val="single" w:sz="4" w:space="0" w:color="auto"/>
            </w:tcBorders>
            <w:vAlign w:val="center"/>
          </w:tcPr>
          <w:p w14:paraId="46D6E0A0" w14:textId="77777777" w:rsidR="00164512" w:rsidRDefault="00164512" w:rsidP="0063205C">
            <w:pPr>
              <w:jc w:val="center"/>
              <w:textAlignment w:val="baseline"/>
              <w:rPr>
                <w:sz w:val="16"/>
                <w:szCs w:val="16"/>
              </w:rPr>
            </w:pPr>
            <w:r>
              <w:rPr>
                <w:sz w:val="16"/>
                <w:szCs w:val="16"/>
              </w:rPr>
              <w:t>NR UL</w:t>
            </w:r>
          </w:p>
        </w:tc>
        <w:tc>
          <w:tcPr>
            <w:tcW w:w="1630" w:type="pct"/>
            <w:tcBorders>
              <w:top w:val="single" w:sz="4" w:space="0" w:color="auto"/>
              <w:left w:val="single" w:sz="4" w:space="0" w:color="auto"/>
              <w:bottom w:val="single" w:sz="4" w:space="0" w:color="auto"/>
              <w:right w:val="single" w:sz="4" w:space="0" w:color="auto"/>
            </w:tcBorders>
            <w:vAlign w:val="center"/>
          </w:tcPr>
          <w:p w14:paraId="3C743889" w14:textId="77777777" w:rsidR="00164512" w:rsidRDefault="00164512" w:rsidP="0063205C">
            <w:pPr>
              <w:jc w:val="center"/>
              <w:textAlignment w:val="baseline"/>
              <w:rPr>
                <w:sz w:val="16"/>
                <w:szCs w:val="16"/>
              </w:rPr>
            </w:pPr>
            <w:r>
              <w:rPr>
                <w:sz w:val="16"/>
                <w:szCs w:val="16"/>
              </w:rPr>
              <w:t>Reader D2R</w:t>
            </w:r>
          </w:p>
        </w:tc>
      </w:tr>
      <w:tr w:rsidR="00164512" w14:paraId="745C45E9" w14:textId="77777777" w:rsidTr="000A57F2">
        <w:trPr>
          <w:trHeight w:val="308"/>
        </w:trPr>
        <w:tc>
          <w:tcPr>
            <w:tcW w:w="1685" w:type="pct"/>
            <w:tcBorders>
              <w:top w:val="single" w:sz="4" w:space="0" w:color="auto"/>
              <w:left w:val="single" w:sz="4" w:space="0" w:color="auto"/>
              <w:bottom w:val="single" w:sz="4" w:space="0" w:color="auto"/>
              <w:right w:val="single" w:sz="4" w:space="0" w:color="auto"/>
            </w:tcBorders>
          </w:tcPr>
          <w:p w14:paraId="767EF023" w14:textId="77777777" w:rsidR="00164512" w:rsidRDefault="00164512" w:rsidP="0063205C">
            <w:pPr>
              <w:jc w:val="center"/>
              <w:textAlignment w:val="baseline"/>
              <w:rPr>
                <w:sz w:val="16"/>
                <w:szCs w:val="16"/>
              </w:rPr>
            </w:pPr>
            <w:r>
              <w:rPr>
                <w:sz w:val="16"/>
                <w:szCs w:val="16"/>
              </w:rPr>
              <w:t>Stand alone</w:t>
            </w:r>
          </w:p>
        </w:tc>
        <w:tc>
          <w:tcPr>
            <w:tcW w:w="1685" w:type="pct"/>
            <w:tcBorders>
              <w:top w:val="single" w:sz="4" w:space="0" w:color="auto"/>
              <w:left w:val="single" w:sz="4" w:space="0" w:color="auto"/>
              <w:bottom w:val="single" w:sz="4" w:space="0" w:color="auto"/>
              <w:right w:val="single" w:sz="4" w:space="0" w:color="auto"/>
            </w:tcBorders>
            <w:vAlign w:val="center"/>
          </w:tcPr>
          <w:p w14:paraId="7ECF53CA" w14:textId="77777777" w:rsidR="00164512" w:rsidRDefault="00164512" w:rsidP="0063205C">
            <w:pPr>
              <w:jc w:val="center"/>
              <w:textAlignment w:val="baseline"/>
              <w:rPr>
                <w:sz w:val="16"/>
                <w:szCs w:val="16"/>
              </w:rPr>
            </w:pPr>
            <w:r>
              <w:rPr>
                <w:sz w:val="16"/>
                <w:szCs w:val="16"/>
              </w:rPr>
              <w:t>Reader R2D</w:t>
            </w:r>
          </w:p>
        </w:tc>
        <w:tc>
          <w:tcPr>
            <w:tcW w:w="1630" w:type="pct"/>
            <w:tcBorders>
              <w:top w:val="single" w:sz="4" w:space="0" w:color="auto"/>
              <w:left w:val="single" w:sz="4" w:space="0" w:color="auto"/>
              <w:bottom w:val="single" w:sz="4" w:space="0" w:color="auto"/>
              <w:right w:val="single" w:sz="4" w:space="0" w:color="auto"/>
            </w:tcBorders>
            <w:vAlign w:val="center"/>
          </w:tcPr>
          <w:p w14:paraId="72CE6DEE" w14:textId="77777777" w:rsidR="00164512" w:rsidRDefault="00164512" w:rsidP="0063205C">
            <w:pPr>
              <w:jc w:val="center"/>
              <w:textAlignment w:val="baseline"/>
              <w:rPr>
                <w:sz w:val="16"/>
                <w:szCs w:val="16"/>
              </w:rPr>
            </w:pPr>
            <w:r>
              <w:rPr>
                <w:sz w:val="16"/>
                <w:szCs w:val="16"/>
              </w:rPr>
              <w:t>NR DL</w:t>
            </w:r>
          </w:p>
        </w:tc>
      </w:tr>
      <w:tr w:rsidR="00164512" w14:paraId="318CE9A7" w14:textId="77777777" w:rsidTr="000A57F2">
        <w:trPr>
          <w:trHeight w:val="308"/>
        </w:trPr>
        <w:tc>
          <w:tcPr>
            <w:tcW w:w="1685" w:type="pct"/>
            <w:tcBorders>
              <w:top w:val="single" w:sz="4" w:space="0" w:color="auto"/>
              <w:left w:val="single" w:sz="4" w:space="0" w:color="auto"/>
              <w:bottom w:val="single" w:sz="4" w:space="0" w:color="auto"/>
              <w:right w:val="single" w:sz="4" w:space="0" w:color="auto"/>
            </w:tcBorders>
          </w:tcPr>
          <w:p w14:paraId="12F2DEA1" w14:textId="77777777" w:rsidR="00164512" w:rsidRDefault="00164512" w:rsidP="0063205C">
            <w:pPr>
              <w:jc w:val="center"/>
              <w:textAlignment w:val="baseline"/>
              <w:rPr>
                <w:sz w:val="16"/>
                <w:szCs w:val="16"/>
              </w:rPr>
            </w:pPr>
            <w:r>
              <w:rPr>
                <w:sz w:val="16"/>
                <w:szCs w:val="16"/>
              </w:rPr>
              <w:t>Stand alone</w:t>
            </w:r>
          </w:p>
        </w:tc>
        <w:tc>
          <w:tcPr>
            <w:tcW w:w="1685" w:type="pct"/>
            <w:tcBorders>
              <w:top w:val="single" w:sz="4" w:space="0" w:color="auto"/>
              <w:left w:val="single" w:sz="4" w:space="0" w:color="auto"/>
              <w:bottom w:val="single" w:sz="4" w:space="0" w:color="auto"/>
              <w:right w:val="single" w:sz="4" w:space="0" w:color="auto"/>
            </w:tcBorders>
            <w:vAlign w:val="center"/>
          </w:tcPr>
          <w:p w14:paraId="0A537805" w14:textId="77777777" w:rsidR="00164512" w:rsidRDefault="00164512" w:rsidP="0063205C">
            <w:pPr>
              <w:jc w:val="center"/>
              <w:textAlignment w:val="baseline"/>
              <w:rPr>
                <w:sz w:val="16"/>
                <w:szCs w:val="16"/>
              </w:rPr>
            </w:pPr>
            <w:r>
              <w:rPr>
                <w:sz w:val="16"/>
                <w:szCs w:val="16"/>
              </w:rPr>
              <w:t>NR DL</w:t>
            </w:r>
          </w:p>
        </w:tc>
        <w:tc>
          <w:tcPr>
            <w:tcW w:w="1630" w:type="pct"/>
            <w:tcBorders>
              <w:top w:val="single" w:sz="4" w:space="0" w:color="auto"/>
              <w:left w:val="single" w:sz="4" w:space="0" w:color="auto"/>
              <w:bottom w:val="single" w:sz="4" w:space="0" w:color="auto"/>
              <w:right w:val="single" w:sz="4" w:space="0" w:color="auto"/>
            </w:tcBorders>
            <w:vAlign w:val="center"/>
          </w:tcPr>
          <w:p w14:paraId="3F300DC4" w14:textId="77777777" w:rsidR="00164512" w:rsidRDefault="00164512" w:rsidP="0063205C">
            <w:pPr>
              <w:jc w:val="center"/>
              <w:textAlignment w:val="baseline"/>
              <w:rPr>
                <w:sz w:val="16"/>
                <w:szCs w:val="16"/>
              </w:rPr>
            </w:pPr>
            <w:r>
              <w:rPr>
                <w:sz w:val="16"/>
                <w:szCs w:val="16"/>
              </w:rPr>
              <w:t>Device R2D</w:t>
            </w:r>
          </w:p>
        </w:tc>
      </w:tr>
      <w:tr w:rsidR="00164512" w14:paraId="324A1D5A" w14:textId="77777777" w:rsidTr="000A57F2">
        <w:trPr>
          <w:trHeight w:val="308"/>
        </w:trPr>
        <w:tc>
          <w:tcPr>
            <w:tcW w:w="1685" w:type="pct"/>
            <w:tcBorders>
              <w:top w:val="single" w:sz="4" w:space="0" w:color="auto"/>
              <w:left w:val="single" w:sz="4" w:space="0" w:color="auto"/>
              <w:bottom w:val="single" w:sz="4" w:space="0" w:color="auto"/>
              <w:right w:val="single" w:sz="4" w:space="0" w:color="auto"/>
            </w:tcBorders>
            <w:hideMark/>
          </w:tcPr>
          <w:p w14:paraId="05EC7028" w14:textId="77777777" w:rsidR="00164512" w:rsidRDefault="00164512" w:rsidP="0063205C">
            <w:pPr>
              <w:spacing w:after="0"/>
              <w:jc w:val="center"/>
              <w:textAlignment w:val="baseline"/>
              <w:rPr>
                <w:sz w:val="16"/>
                <w:szCs w:val="16"/>
              </w:rPr>
            </w:pPr>
            <w:r>
              <w:rPr>
                <w:sz w:val="16"/>
                <w:szCs w:val="16"/>
              </w:rPr>
              <w:t>In-band</w:t>
            </w:r>
          </w:p>
        </w:tc>
        <w:tc>
          <w:tcPr>
            <w:tcW w:w="1685" w:type="pct"/>
            <w:tcBorders>
              <w:top w:val="single" w:sz="4" w:space="0" w:color="auto"/>
              <w:left w:val="single" w:sz="4" w:space="0" w:color="auto"/>
              <w:bottom w:val="single" w:sz="4" w:space="0" w:color="auto"/>
              <w:right w:val="single" w:sz="4" w:space="0" w:color="auto"/>
            </w:tcBorders>
            <w:vAlign w:val="center"/>
            <w:hideMark/>
          </w:tcPr>
          <w:p w14:paraId="5A9762C1" w14:textId="77777777" w:rsidR="00164512" w:rsidRDefault="00164512" w:rsidP="0063205C">
            <w:pPr>
              <w:spacing w:after="0"/>
              <w:jc w:val="center"/>
              <w:textAlignment w:val="baseline"/>
              <w:rPr>
                <w:sz w:val="16"/>
                <w:szCs w:val="16"/>
              </w:rPr>
            </w:pPr>
            <w:r>
              <w:rPr>
                <w:sz w:val="16"/>
                <w:szCs w:val="16"/>
              </w:rPr>
              <w:t>NR UL</w:t>
            </w:r>
          </w:p>
        </w:tc>
        <w:tc>
          <w:tcPr>
            <w:tcW w:w="1630" w:type="pct"/>
            <w:tcBorders>
              <w:top w:val="single" w:sz="4" w:space="0" w:color="auto"/>
              <w:left w:val="single" w:sz="4" w:space="0" w:color="auto"/>
              <w:bottom w:val="single" w:sz="4" w:space="0" w:color="auto"/>
              <w:right w:val="single" w:sz="4" w:space="0" w:color="auto"/>
            </w:tcBorders>
            <w:vAlign w:val="center"/>
            <w:hideMark/>
          </w:tcPr>
          <w:p w14:paraId="7CB4771A" w14:textId="77777777" w:rsidR="00164512" w:rsidRDefault="00164512" w:rsidP="0063205C">
            <w:pPr>
              <w:spacing w:after="0"/>
              <w:jc w:val="center"/>
              <w:textAlignment w:val="baseline"/>
              <w:rPr>
                <w:rFonts w:eastAsiaTheme="minorEastAsia"/>
                <w:sz w:val="16"/>
                <w:szCs w:val="16"/>
              </w:rPr>
            </w:pPr>
            <w:r>
              <w:rPr>
                <w:sz w:val="16"/>
                <w:szCs w:val="16"/>
              </w:rPr>
              <w:t>Reader D2R</w:t>
            </w:r>
          </w:p>
        </w:tc>
      </w:tr>
      <w:tr w:rsidR="00164512" w14:paraId="59630C30" w14:textId="77777777" w:rsidTr="000A57F2">
        <w:trPr>
          <w:trHeight w:val="309"/>
        </w:trPr>
        <w:tc>
          <w:tcPr>
            <w:tcW w:w="1685" w:type="pct"/>
            <w:tcBorders>
              <w:top w:val="single" w:sz="4" w:space="0" w:color="auto"/>
              <w:left w:val="single" w:sz="4" w:space="0" w:color="auto"/>
              <w:bottom w:val="single" w:sz="4" w:space="0" w:color="auto"/>
              <w:right w:val="single" w:sz="4" w:space="0" w:color="auto"/>
            </w:tcBorders>
            <w:hideMark/>
          </w:tcPr>
          <w:p w14:paraId="6054D7BD" w14:textId="77777777" w:rsidR="00164512" w:rsidRDefault="00164512" w:rsidP="0063205C">
            <w:pPr>
              <w:spacing w:after="0"/>
              <w:jc w:val="center"/>
              <w:textAlignment w:val="baseline"/>
              <w:rPr>
                <w:sz w:val="16"/>
                <w:szCs w:val="16"/>
              </w:rPr>
            </w:pPr>
            <w:r>
              <w:rPr>
                <w:sz w:val="16"/>
                <w:szCs w:val="16"/>
              </w:rPr>
              <w:t>In-band</w:t>
            </w:r>
          </w:p>
        </w:tc>
        <w:tc>
          <w:tcPr>
            <w:tcW w:w="1685" w:type="pct"/>
            <w:tcBorders>
              <w:top w:val="single" w:sz="4" w:space="0" w:color="auto"/>
              <w:left w:val="single" w:sz="4" w:space="0" w:color="auto"/>
              <w:bottom w:val="single" w:sz="4" w:space="0" w:color="auto"/>
              <w:right w:val="single" w:sz="4" w:space="0" w:color="auto"/>
            </w:tcBorders>
            <w:vAlign w:val="center"/>
            <w:hideMark/>
          </w:tcPr>
          <w:p w14:paraId="31E569E4" w14:textId="77777777" w:rsidR="00164512" w:rsidRDefault="00164512" w:rsidP="0063205C">
            <w:pPr>
              <w:spacing w:after="0"/>
              <w:jc w:val="center"/>
              <w:textAlignment w:val="baseline"/>
              <w:rPr>
                <w:sz w:val="16"/>
                <w:szCs w:val="16"/>
              </w:rPr>
            </w:pPr>
            <w:r>
              <w:rPr>
                <w:sz w:val="16"/>
                <w:szCs w:val="16"/>
              </w:rPr>
              <w:t>NR DL</w:t>
            </w:r>
          </w:p>
        </w:tc>
        <w:tc>
          <w:tcPr>
            <w:tcW w:w="1630" w:type="pct"/>
            <w:tcBorders>
              <w:top w:val="single" w:sz="4" w:space="0" w:color="auto"/>
              <w:left w:val="single" w:sz="4" w:space="0" w:color="auto"/>
              <w:bottom w:val="single" w:sz="4" w:space="0" w:color="auto"/>
              <w:right w:val="single" w:sz="4" w:space="0" w:color="auto"/>
            </w:tcBorders>
            <w:vAlign w:val="center"/>
            <w:hideMark/>
          </w:tcPr>
          <w:p w14:paraId="491C2FD0" w14:textId="77777777" w:rsidR="00164512" w:rsidRDefault="00164512" w:rsidP="0063205C">
            <w:pPr>
              <w:spacing w:after="0"/>
              <w:jc w:val="center"/>
              <w:textAlignment w:val="baseline"/>
              <w:rPr>
                <w:rFonts w:eastAsiaTheme="minorEastAsia"/>
                <w:sz w:val="16"/>
                <w:szCs w:val="16"/>
              </w:rPr>
            </w:pPr>
            <w:r>
              <w:rPr>
                <w:sz w:val="16"/>
                <w:szCs w:val="16"/>
              </w:rPr>
              <w:t>Device R2D</w:t>
            </w:r>
          </w:p>
        </w:tc>
      </w:tr>
    </w:tbl>
    <w:p w14:paraId="47D76E2B" w14:textId="77777777" w:rsidR="00164512" w:rsidRPr="00A3464B" w:rsidRDefault="00164512" w:rsidP="00164512"/>
    <w:p w14:paraId="2D4B5BF4" w14:textId="04863DDC" w:rsidR="00164512" w:rsidRPr="00164512" w:rsidRDefault="00164512" w:rsidP="00164512">
      <w:pPr>
        <w:rPr>
          <w:rFonts w:ascii="Times New Roman" w:hAnsi="Times New Roman" w:cs="Times New Roman"/>
        </w:rPr>
      </w:pPr>
      <w:r w:rsidRPr="006B777F">
        <w:rPr>
          <w:rFonts w:ascii="Times New Roman" w:hAnsi="Times New Roman" w:cs="Times New Roman"/>
          <w:b/>
          <w:bCs/>
        </w:rPr>
        <w:t>P</w:t>
      </w:r>
      <w:r w:rsidRPr="006B777F">
        <w:rPr>
          <w:rFonts w:ascii="Times New Roman" w:hAnsi="Times New Roman" w:cs="Times New Roman" w:hint="eastAsia"/>
          <w:b/>
          <w:bCs/>
        </w:rPr>
        <w:t>roposal 2</w:t>
      </w:r>
      <w:r w:rsidRPr="006B777F">
        <w:rPr>
          <w:rFonts w:ascii="Times New Roman" w:hAnsi="Times New Roman" w:cs="Times New Roman" w:hint="eastAsia"/>
          <w:b/>
          <w:bCs/>
        </w:rPr>
        <w:t>：</w:t>
      </w:r>
      <w:r w:rsidRPr="00164512">
        <w:rPr>
          <w:rFonts w:ascii="Times New Roman" w:hAnsi="Times New Roman" w:cs="Times New Roman" w:hint="eastAsia"/>
        </w:rPr>
        <w:t>Take the simulation assumptions listed in this contribution as the starting point for R20 outdoor active device co-existence evaluation.</w:t>
      </w:r>
    </w:p>
    <w:p w14:paraId="3DBBB430" w14:textId="17A241A3" w:rsidR="0040353F" w:rsidRPr="008105AE"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1D8FB563" w:rsidR="00DB2092" w:rsidRDefault="00D43EDA" w:rsidP="00D43EDA">
      <w:pPr>
        <w:pStyle w:val="ListParagraph"/>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D43EDA">
        <w:rPr>
          <w:rFonts w:ascii="Times New Roman" w:eastAsia="等线" w:hAnsi="Times New Roman" w:cs="Times New Roman"/>
          <w:kern w:val="0"/>
          <w:sz w:val="20"/>
          <w:szCs w:val="20"/>
        </w:rPr>
        <w:t>RP-251884</w:t>
      </w:r>
      <w:r>
        <w:rPr>
          <w:rFonts w:ascii="Times New Roman" w:eastAsia="等线" w:hAnsi="Times New Roman" w:cs="Times New Roman" w:hint="eastAsia"/>
          <w:kern w:val="0"/>
          <w:sz w:val="20"/>
          <w:szCs w:val="20"/>
        </w:rPr>
        <w:t xml:space="preserve"> </w:t>
      </w:r>
      <w:r w:rsidRPr="00D43EDA">
        <w:rPr>
          <w:rFonts w:ascii="Times New Roman" w:eastAsia="等线" w:hAnsi="Times New Roman" w:cs="Times New Roman"/>
          <w:kern w:val="0"/>
          <w:sz w:val="20"/>
          <w:szCs w:val="20"/>
        </w:rPr>
        <w:t>New SID on enhancements for solutions for Ambient IoT (Internet of Things) in NR outdoor for active devices</w:t>
      </w:r>
    </w:p>
    <w:p w14:paraId="26F41FA1" w14:textId="0AC210C6" w:rsidR="00164512" w:rsidRPr="00164512" w:rsidRDefault="00164512" w:rsidP="00CB6259">
      <w:pPr>
        <w:pStyle w:val="ListParagraph"/>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164512">
        <w:rPr>
          <w:rFonts w:ascii="Times New Roman" w:eastAsia="等线" w:hAnsi="Times New Roman" w:cs="Times New Roman"/>
          <w:kern w:val="0"/>
          <w:sz w:val="20"/>
          <w:szCs w:val="20"/>
        </w:rPr>
        <w:t>R1-2506575</w:t>
      </w:r>
      <w:r w:rsidRPr="00164512">
        <w:rPr>
          <w:rFonts w:ascii="Times New Roman" w:eastAsia="等线" w:hAnsi="Times New Roman" w:cs="Times New Roman" w:hint="eastAsia"/>
          <w:kern w:val="0"/>
          <w:sz w:val="20"/>
          <w:szCs w:val="20"/>
        </w:rPr>
        <w:t xml:space="preserve">, </w:t>
      </w:r>
      <w:r w:rsidRPr="00164512">
        <w:rPr>
          <w:rFonts w:ascii="Times New Roman" w:eastAsia="等线" w:hAnsi="Times New Roman" w:cs="Times New Roman"/>
          <w:kern w:val="0"/>
          <w:sz w:val="20"/>
          <w:szCs w:val="20"/>
        </w:rPr>
        <w:t>LS on BS Tx power assumption for coverage evaluation in A-IoT</w:t>
      </w:r>
    </w:p>
    <w:sectPr w:rsidR="00164512" w:rsidRPr="00164512" w:rsidSect="00EC3993">
      <w:footerReference w:type="default" r:id="rId9"/>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94E43" w14:textId="77777777" w:rsidR="006952F9" w:rsidRDefault="006952F9" w:rsidP="0040353F">
      <w:r>
        <w:separator/>
      </w:r>
    </w:p>
  </w:endnote>
  <w:endnote w:type="continuationSeparator" w:id="0">
    <w:p w14:paraId="30BCE55A" w14:textId="77777777" w:rsidR="006952F9" w:rsidRDefault="006952F9"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Foote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DB9E0" w14:textId="77777777" w:rsidR="006952F9" w:rsidRDefault="006952F9" w:rsidP="0040353F">
      <w:r>
        <w:separator/>
      </w:r>
    </w:p>
  </w:footnote>
  <w:footnote w:type="continuationSeparator" w:id="0">
    <w:p w14:paraId="148F8AED" w14:textId="77777777" w:rsidR="006952F9" w:rsidRDefault="006952F9"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17AEC27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0"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6"/>
  </w:num>
  <w:num w:numId="3">
    <w:abstractNumId w:val="4"/>
  </w:num>
  <w:num w:numId="4">
    <w:abstractNumId w:val="21"/>
  </w:num>
  <w:num w:numId="5">
    <w:abstractNumId w:val="3"/>
  </w:num>
  <w:num w:numId="6">
    <w:abstractNumId w:val="18"/>
  </w:num>
  <w:num w:numId="7">
    <w:abstractNumId w:val="10"/>
  </w:num>
  <w:num w:numId="8">
    <w:abstractNumId w:val="11"/>
  </w:num>
  <w:num w:numId="9">
    <w:abstractNumId w:val="14"/>
  </w:num>
  <w:num w:numId="10">
    <w:abstractNumId w:val="6"/>
  </w:num>
  <w:num w:numId="11">
    <w:abstractNumId w:val="8"/>
  </w:num>
  <w:num w:numId="12">
    <w:abstractNumId w:val="2"/>
  </w:num>
  <w:num w:numId="13">
    <w:abstractNumId w:val="0"/>
  </w:num>
  <w:num w:numId="14">
    <w:abstractNumId w:val="22"/>
  </w:num>
  <w:num w:numId="15">
    <w:abstractNumId w:val="20"/>
  </w:num>
  <w:num w:numId="16">
    <w:abstractNumId w:val="9"/>
  </w:num>
  <w:num w:numId="17">
    <w:abstractNumId w:val="15"/>
  </w:num>
  <w:num w:numId="18">
    <w:abstractNumId w:val="17"/>
  </w:num>
  <w:num w:numId="19">
    <w:abstractNumId w:val="5"/>
  </w:num>
  <w:num w:numId="20">
    <w:abstractNumId w:val="1"/>
  </w:num>
  <w:num w:numId="21">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17EF"/>
    <w:rsid w:val="00075AE4"/>
    <w:rsid w:val="00084E5A"/>
    <w:rsid w:val="000A0ED0"/>
    <w:rsid w:val="000A57F2"/>
    <w:rsid w:val="000C0694"/>
    <w:rsid w:val="000C7A33"/>
    <w:rsid w:val="000F3B36"/>
    <w:rsid w:val="00107A66"/>
    <w:rsid w:val="00127DEF"/>
    <w:rsid w:val="00130C23"/>
    <w:rsid w:val="00134AB1"/>
    <w:rsid w:val="00134F49"/>
    <w:rsid w:val="00157209"/>
    <w:rsid w:val="00164512"/>
    <w:rsid w:val="00191333"/>
    <w:rsid w:val="001A5AE8"/>
    <w:rsid w:val="001B4D5F"/>
    <w:rsid w:val="00202598"/>
    <w:rsid w:val="00204294"/>
    <w:rsid w:val="00224422"/>
    <w:rsid w:val="00232EC5"/>
    <w:rsid w:val="0025696B"/>
    <w:rsid w:val="00267A27"/>
    <w:rsid w:val="00276725"/>
    <w:rsid w:val="00277EAC"/>
    <w:rsid w:val="00283009"/>
    <w:rsid w:val="0029264D"/>
    <w:rsid w:val="00293428"/>
    <w:rsid w:val="002B29C1"/>
    <w:rsid w:val="002C2C55"/>
    <w:rsid w:val="002D400B"/>
    <w:rsid w:val="002E7BEE"/>
    <w:rsid w:val="002F637D"/>
    <w:rsid w:val="002F7967"/>
    <w:rsid w:val="003061DF"/>
    <w:rsid w:val="003210C1"/>
    <w:rsid w:val="003233FB"/>
    <w:rsid w:val="003300F5"/>
    <w:rsid w:val="00341A79"/>
    <w:rsid w:val="00343F46"/>
    <w:rsid w:val="00384065"/>
    <w:rsid w:val="003C1897"/>
    <w:rsid w:val="003E25C3"/>
    <w:rsid w:val="003F07C0"/>
    <w:rsid w:val="0040353F"/>
    <w:rsid w:val="00403725"/>
    <w:rsid w:val="00404BD8"/>
    <w:rsid w:val="00427655"/>
    <w:rsid w:val="0043009D"/>
    <w:rsid w:val="0046192B"/>
    <w:rsid w:val="00462C1B"/>
    <w:rsid w:val="00486554"/>
    <w:rsid w:val="0049466C"/>
    <w:rsid w:val="004D7EEB"/>
    <w:rsid w:val="004F1FDF"/>
    <w:rsid w:val="0051494A"/>
    <w:rsid w:val="00544495"/>
    <w:rsid w:val="00560A25"/>
    <w:rsid w:val="00567C2F"/>
    <w:rsid w:val="005919B7"/>
    <w:rsid w:val="005A15CD"/>
    <w:rsid w:val="005B4D77"/>
    <w:rsid w:val="005B7C1A"/>
    <w:rsid w:val="005C0CFA"/>
    <w:rsid w:val="005C6EAA"/>
    <w:rsid w:val="005D7572"/>
    <w:rsid w:val="006243F4"/>
    <w:rsid w:val="006338B0"/>
    <w:rsid w:val="00651561"/>
    <w:rsid w:val="006517D0"/>
    <w:rsid w:val="00667839"/>
    <w:rsid w:val="00680066"/>
    <w:rsid w:val="00682A4D"/>
    <w:rsid w:val="006844D2"/>
    <w:rsid w:val="006952F9"/>
    <w:rsid w:val="006A3A46"/>
    <w:rsid w:val="006A5090"/>
    <w:rsid w:val="006A6EC5"/>
    <w:rsid w:val="006B23A9"/>
    <w:rsid w:val="006B3876"/>
    <w:rsid w:val="006B777F"/>
    <w:rsid w:val="006E059F"/>
    <w:rsid w:val="006E7A6C"/>
    <w:rsid w:val="006F621F"/>
    <w:rsid w:val="00721CE0"/>
    <w:rsid w:val="00744850"/>
    <w:rsid w:val="007456AF"/>
    <w:rsid w:val="00767BFE"/>
    <w:rsid w:val="0077188D"/>
    <w:rsid w:val="00771E04"/>
    <w:rsid w:val="00784808"/>
    <w:rsid w:val="007A432A"/>
    <w:rsid w:val="007A6214"/>
    <w:rsid w:val="007B5AA7"/>
    <w:rsid w:val="007B5F04"/>
    <w:rsid w:val="00806AFB"/>
    <w:rsid w:val="008105AE"/>
    <w:rsid w:val="008223C6"/>
    <w:rsid w:val="00823633"/>
    <w:rsid w:val="008257D5"/>
    <w:rsid w:val="0082767C"/>
    <w:rsid w:val="008315AE"/>
    <w:rsid w:val="0085607E"/>
    <w:rsid w:val="00866CF2"/>
    <w:rsid w:val="008823A6"/>
    <w:rsid w:val="0089429A"/>
    <w:rsid w:val="008A7052"/>
    <w:rsid w:val="008B5E88"/>
    <w:rsid w:val="008C221C"/>
    <w:rsid w:val="008C77ED"/>
    <w:rsid w:val="008C7A49"/>
    <w:rsid w:val="008D57EA"/>
    <w:rsid w:val="008E1DA0"/>
    <w:rsid w:val="008E612C"/>
    <w:rsid w:val="009309EE"/>
    <w:rsid w:val="00932380"/>
    <w:rsid w:val="00935DDA"/>
    <w:rsid w:val="00947026"/>
    <w:rsid w:val="00947DDB"/>
    <w:rsid w:val="009667E3"/>
    <w:rsid w:val="0097230B"/>
    <w:rsid w:val="00991D66"/>
    <w:rsid w:val="009C7A33"/>
    <w:rsid w:val="009D420E"/>
    <w:rsid w:val="009E2E52"/>
    <w:rsid w:val="009F2939"/>
    <w:rsid w:val="00A15061"/>
    <w:rsid w:val="00A210D1"/>
    <w:rsid w:val="00A3464B"/>
    <w:rsid w:val="00A371DF"/>
    <w:rsid w:val="00A62139"/>
    <w:rsid w:val="00A65B37"/>
    <w:rsid w:val="00AC676D"/>
    <w:rsid w:val="00AD29EC"/>
    <w:rsid w:val="00AD6CB3"/>
    <w:rsid w:val="00AE26B6"/>
    <w:rsid w:val="00AE43CF"/>
    <w:rsid w:val="00AF2332"/>
    <w:rsid w:val="00B04D93"/>
    <w:rsid w:val="00B1472E"/>
    <w:rsid w:val="00B3173F"/>
    <w:rsid w:val="00B36873"/>
    <w:rsid w:val="00B369D9"/>
    <w:rsid w:val="00B428E8"/>
    <w:rsid w:val="00B76907"/>
    <w:rsid w:val="00B868B3"/>
    <w:rsid w:val="00B9159E"/>
    <w:rsid w:val="00B92CF6"/>
    <w:rsid w:val="00BA265C"/>
    <w:rsid w:val="00BD38C5"/>
    <w:rsid w:val="00BE0FF2"/>
    <w:rsid w:val="00C000FB"/>
    <w:rsid w:val="00C138D3"/>
    <w:rsid w:val="00C25011"/>
    <w:rsid w:val="00C315FF"/>
    <w:rsid w:val="00C50998"/>
    <w:rsid w:val="00C636B7"/>
    <w:rsid w:val="00C72E91"/>
    <w:rsid w:val="00C732DB"/>
    <w:rsid w:val="00C768C8"/>
    <w:rsid w:val="00C90905"/>
    <w:rsid w:val="00CA3650"/>
    <w:rsid w:val="00CB59D3"/>
    <w:rsid w:val="00CD17F7"/>
    <w:rsid w:val="00CD4B03"/>
    <w:rsid w:val="00D12E75"/>
    <w:rsid w:val="00D3057B"/>
    <w:rsid w:val="00D30F97"/>
    <w:rsid w:val="00D43EDA"/>
    <w:rsid w:val="00D47778"/>
    <w:rsid w:val="00D55F2B"/>
    <w:rsid w:val="00D709C1"/>
    <w:rsid w:val="00D76D9F"/>
    <w:rsid w:val="00D8281A"/>
    <w:rsid w:val="00D836F1"/>
    <w:rsid w:val="00D95001"/>
    <w:rsid w:val="00DB0C01"/>
    <w:rsid w:val="00DB2092"/>
    <w:rsid w:val="00DF4FB8"/>
    <w:rsid w:val="00E1446C"/>
    <w:rsid w:val="00E16988"/>
    <w:rsid w:val="00E22200"/>
    <w:rsid w:val="00E23C0A"/>
    <w:rsid w:val="00E45D21"/>
    <w:rsid w:val="00E46B30"/>
    <w:rsid w:val="00E54D20"/>
    <w:rsid w:val="00E617EF"/>
    <w:rsid w:val="00E6687A"/>
    <w:rsid w:val="00E75C66"/>
    <w:rsid w:val="00E933A8"/>
    <w:rsid w:val="00EC3993"/>
    <w:rsid w:val="00EC6756"/>
    <w:rsid w:val="00F3572F"/>
    <w:rsid w:val="00F43AC7"/>
    <w:rsid w:val="00F53E52"/>
    <w:rsid w:val="00F8415C"/>
    <w:rsid w:val="00F969FC"/>
    <w:rsid w:val="00F978B3"/>
    <w:rsid w:val="00FA7EBD"/>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7B5F04"/>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0353F"/>
    <w:rPr>
      <w:sz w:val="18"/>
      <w:szCs w:val="18"/>
    </w:rPr>
  </w:style>
  <w:style w:type="paragraph" w:styleId="Footer">
    <w:name w:val="footer"/>
    <w:basedOn w:val="Normal"/>
    <w:link w:val="FooterChar"/>
    <w:uiPriority w:val="99"/>
    <w:unhideWhenUsed/>
    <w:rsid w:val="0040353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0353F"/>
    <w:rPr>
      <w:sz w:val="18"/>
      <w:szCs w:val="18"/>
    </w:rPr>
  </w:style>
  <w:style w:type="paragraph" w:styleId="BalloonText">
    <w:name w:val="Balloon Text"/>
    <w:basedOn w:val="Normal"/>
    <w:link w:val="BalloonTextChar"/>
    <w:uiPriority w:val="99"/>
    <w:semiHidden/>
    <w:unhideWhenUsed/>
    <w:rsid w:val="0040353F"/>
    <w:rPr>
      <w:sz w:val="18"/>
      <w:szCs w:val="18"/>
    </w:rPr>
  </w:style>
  <w:style w:type="character" w:customStyle="1" w:styleId="BalloonTextChar">
    <w:name w:val="Balloon Text Char"/>
    <w:basedOn w:val="DefaultParagraphFont"/>
    <w:link w:val="BalloonText"/>
    <w:uiPriority w:val="99"/>
    <w:semiHidden/>
    <w:rsid w:val="0040353F"/>
    <w:rPr>
      <w:sz w:val="18"/>
      <w:szCs w:val="18"/>
    </w:rPr>
  </w:style>
  <w:style w:type="paragraph" w:styleId="CommentText">
    <w:name w:val="annotation text"/>
    <w:basedOn w:val="Normal"/>
    <w:link w:val="CommentTextChar"/>
    <w:uiPriority w:val="99"/>
    <w:semiHidden/>
    <w:unhideWhenUsed/>
    <w:rsid w:val="0040353F"/>
    <w:pPr>
      <w:jc w:val="left"/>
    </w:pPr>
  </w:style>
  <w:style w:type="character" w:customStyle="1" w:styleId="CommentTextChar">
    <w:name w:val="Comment Text Char"/>
    <w:basedOn w:val="DefaultParagraphFont"/>
    <w:link w:val="CommentText"/>
    <w:uiPriority w:val="99"/>
    <w:semiHidden/>
    <w:rsid w:val="0040353F"/>
  </w:style>
  <w:style w:type="character" w:styleId="CommentReference">
    <w:name w:val="annotation reference"/>
    <w:uiPriority w:val="99"/>
    <w:qFormat/>
    <w:rsid w:val="0040353F"/>
    <w:rPr>
      <w:sz w:val="16"/>
      <w:szCs w:val="16"/>
    </w:rPr>
  </w:style>
  <w:style w:type="paragraph" w:styleId="ListParagraph">
    <w:name w:val="List Paragraph"/>
    <w:basedOn w:val="Normal"/>
    <w:uiPriority w:val="34"/>
    <w:qFormat/>
    <w:rsid w:val="0040353F"/>
    <w:pPr>
      <w:ind w:left="720"/>
      <w:contextualSpacing/>
    </w:pPr>
  </w:style>
  <w:style w:type="table" w:styleId="TableGrid">
    <w:name w:val="Table Grid"/>
    <w:basedOn w:val="TableNormal"/>
    <w:uiPriority w:val="5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47778"/>
    <w:rPr>
      <w:b/>
      <w:bCs/>
    </w:rPr>
  </w:style>
  <w:style w:type="character" w:styleId="PlaceholderText">
    <w:name w:val="Placeholder Text"/>
    <w:basedOn w:val="DefaultParagraphFont"/>
    <w:uiPriority w:val="99"/>
    <w:semiHidden/>
    <w:rsid w:val="005B4D77"/>
    <w:rPr>
      <w:color w:val="808080"/>
    </w:rPr>
  </w:style>
  <w:style w:type="character" w:customStyle="1" w:styleId="Heading1Char">
    <w:name w:val="Heading 1 Char"/>
    <w:basedOn w:val="DefaultParagraphFont"/>
    <w:link w:val="Heading1"/>
    <w:uiPriority w:val="9"/>
    <w:rsid w:val="007B5F04"/>
    <w:rPr>
      <w:b/>
      <w:bCs/>
      <w:kern w:val="44"/>
      <w:sz w:val="44"/>
      <w:szCs w:val="44"/>
    </w:rPr>
  </w:style>
  <w:style w:type="character" w:customStyle="1" w:styleId="Heading2Char">
    <w:name w:val="Heading 2 Char"/>
    <w:basedOn w:val="DefaultParagraphFont"/>
    <w:link w:val="Heading2"/>
    <w:uiPriority w:val="9"/>
    <w:semiHidden/>
    <w:rsid w:val="007B5F04"/>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rsid w:val="00FD1236"/>
    <w:rPr>
      <w:b/>
      <w:bCs/>
    </w:rPr>
  </w:style>
  <w:style w:type="character" w:customStyle="1" w:styleId="CommentSubjectChar">
    <w:name w:val="Comment Subject Char"/>
    <w:basedOn w:val="CommentTextChar"/>
    <w:link w:val="CommentSubject"/>
    <w:uiPriority w:val="99"/>
    <w:semiHidden/>
    <w:rsid w:val="00FD1236"/>
    <w:rPr>
      <w:b/>
      <w:bCs/>
    </w:rPr>
  </w:style>
  <w:style w:type="table" w:customStyle="1" w:styleId="1">
    <w:name w:val="网格型1"/>
    <w:basedOn w:val="TableNormal"/>
    <w:qFormat/>
    <w:rsid w:val="00A3464B"/>
    <w:pPr>
      <w:overflowPunct w:val="0"/>
      <w:autoSpaceDE w:val="0"/>
      <w:autoSpaceDN w:val="0"/>
      <w:adjustRightInd w:val="0"/>
      <w:spacing w:after="180"/>
    </w:pPr>
    <w:rPr>
      <w:rFonts w:ascii="Times New Roman" w:eastAsia="Yu Mincho" w:hAnsi="Times New Roman" w:cs="Times New Roman"/>
      <w:kern w:val="0"/>
      <w:sz w:val="20"/>
      <w:szCs w:val="20"/>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084E5A"/>
    <w:rPr>
      <w:rFonts w:ascii="Arial" w:hAnsi="Arial" w:cs="Arial"/>
      <w:sz w:val="18"/>
      <w:lang w:val="en-GB" w:eastAsia="en-US"/>
    </w:rPr>
  </w:style>
  <w:style w:type="paragraph" w:customStyle="1" w:styleId="TAC">
    <w:name w:val="TAC"/>
    <w:basedOn w:val="Normal"/>
    <w:link w:val="TACChar"/>
    <w:rsid w:val="00084E5A"/>
    <w:pPr>
      <w:keepNext/>
      <w:keepLines/>
      <w:widowControl/>
      <w:jc w:val="center"/>
    </w:pPr>
    <w:rPr>
      <w:rFonts w:ascii="Arial" w:hAnsi="Arial" w:cs="Arial"/>
      <w:sz w:val="18"/>
      <w:lang w:val="en-GB" w:eastAsia="en-US"/>
    </w:rPr>
  </w:style>
  <w:style w:type="character" w:customStyle="1" w:styleId="TAHCar">
    <w:name w:val="TAH Car"/>
    <w:link w:val="TAH"/>
    <w:locked/>
    <w:rsid w:val="00084E5A"/>
    <w:rPr>
      <w:rFonts w:ascii="Arial" w:hAnsi="Arial" w:cs="Arial"/>
      <w:b/>
      <w:sz w:val="18"/>
      <w:lang w:val="en-GB" w:eastAsia="en-US"/>
    </w:rPr>
  </w:style>
  <w:style w:type="paragraph" w:customStyle="1" w:styleId="TAH">
    <w:name w:val="TAH"/>
    <w:basedOn w:val="TAC"/>
    <w:link w:val="TAHCar"/>
    <w:rsid w:val="00084E5A"/>
    <w:rPr>
      <w:b/>
    </w:rPr>
  </w:style>
  <w:style w:type="paragraph" w:customStyle="1" w:styleId="TAL">
    <w:name w:val="TAL"/>
    <w:basedOn w:val="Normal"/>
    <w:rsid w:val="008E612C"/>
    <w:pPr>
      <w:keepNext/>
      <w:keepLines/>
      <w:widowControl/>
      <w:jc w:val="left"/>
    </w:pPr>
    <w:rPr>
      <w:rFonts w:ascii="Arial" w:hAnsi="Arial" w:cs="Times New Roman"/>
      <w:kern w:val="0"/>
      <w:sz w:val="18"/>
      <w:szCs w:val="20"/>
      <w:lang w:val="en-GB" w:eastAsia="en-US"/>
    </w:rPr>
  </w:style>
  <w:style w:type="character" w:customStyle="1" w:styleId="B1Char1">
    <w:name w:val="B1 Char1"/>
    <w:link w:val="B1"/>
    <w:qFormat/>
    <w:locked/>
    <w:rsid w:val="00DF4FB8"/>
  </w:style>
  <w:style w:type="paragraph" w:customStyle="1" w:styleId="B1">
    <w:name w:val="B1"/>
    <w:basedOn w:val="List"/>
    <w:link w:val="B1Char1"/>
    <w:qFormat/>
    <w:rsid w:val="00DF4FB8"/>
    <w:pPr>
      <w:widowControl/>
      <w:overflowPunct w:val="0"/>
      <w:autoSpaceDE w:val="0"/>
      <w:autoSpaceDN w:val="0"/>
      <w:adjustRightInd w:val="0"/>
      <w:spacing w:after="180"/>
      <w:ind w:left="568" w:hanging="284"/>
      <w:contextualSpacing w:val="0"/>
      <w:jc w:val="left"/>
    </w:pPr>
  </w:style>
  <w:style w:type="character" w:customStyle="1" w:styleId="B2Char">
    <w:name w:val="B2 Char"/>
    <w:link w:val="B2"/>
    <w:qFormat/>
    <w:locked/>
    <w:rsid w:val="00DF4FB8"/>
  </w:style>
  <w:style w:type="paragraph" w:customStyle="1" w:styleId="B2">
    <w:name w:val="B2"/>
    <w:basedOn w:val="List2"/>
    <w:link w:val="B2Char"/>
    <w:qFormat/>
    <w:rsid w:val="00DF4FB8"/>
    <w:pPr>
      <w:widowControl/>
      <w:overflowPunct w:val="0"/>
      <w:autoSpaceDE w:val="0"/>
      <w:autoSpaceDN w:val="0"/>
      <w:adjustRightInd w:val="0"/>
      <w:spacing w:after="180"/>
      <w:ind w:left="851" w:hanging="284"/>
      <w:contextualSpacing w:val="0"/>
      <w:jc w:val="left"/>
    </w:pPr>
  </w:style>
  <w:style w:type="paragraph" w:styleId="List">
    <w:name w:val="List"/>
    <w:basedOn w:val="Normal"/>
    <w:uiPriority w:val="99"/>
    <w:semiHidden/>
    <w:unhideWhenUsed/>
    <w:rsid w:val="00DF4FB8"/>
    <w:pPr>
      <w:ind w:left="420" w:hanging="420"/>
      <w:contextualSpacing/>
    </w:pPr>
  </w:style>
  <w:style w:type="paragraph" w:styleId="List2">
    <w:name w:val="List 2"/>
    <w:basedOn w:val="Normal"/>
    <w:uiPriority w:val="99"/>
    <w:semiHidden/>
    <w:unhideWhenUsed/>
    <w:rsid w:val="00DF4FB8"/>
    <w:pPr>
      <w:ind w:left="840" w:hanging="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59726">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85871535">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20987514">
      <w:bodyDiv w:val="1"/>
      <w:marLeft w:val="0"/>
      <w:marRight w:val="0"/>
      <w:marTop w:val="0"/>
      <w:marBottom w:val="0"/>
      <w:divBdr>
        <w:top w:val="none" w:sz="0" w:space="0" w:color="auto"/>
        <w:left w:val="none" w:sz="0" w:space="0" w:color="auto"/>
        <w:bottom w:val="none" w:sz="0" w:space="0" w:color="auto"/>
        <w:right w:val="none" w:sz="0" w:space="0" w:color="auto"/>
      </w:divBdr>
    </w:div>
    <w:div w:id="229467973">
      <w:bodyDiv w:val="1"/>
      <w:marLeft w:val="0"/>
      <w:marRight w:val="0"/>
      <w:marTop w:val="0"/>
      <w:marBottom w:val="0"/>
      <w:divBdr>
        <w:top w:val="none" w:sz="0" w:space="0" w:color="auto"/>
        <w:left w:val="none" w:sz="0" w:space="0" w:color="auto"/>
        <w:bottom w:val="none" w:sz="0" w:space="0" w:color="auto"/>
        <w:right w:val="none" w:sz="0" w:space="0" w:color="auto"/>
      </w:divBdr>
    </w:div>
    <w:div w:id="444890648">
      <w:bodyDiv w:val="1"/>
      <w:marLeft w:val="0"/>
      <w:marRight w:val="0"/>
      <w:marTop w:val="0"/>
      <w:marBottom w:val="0"/>
      <w:divBdr>
        <w:top w:val="none" w:sz="0" w:space="0" w:color="auto"/>
        <w:left w:val="none" w:sz="0" w:space="0" w:color="auto"/>
        <w:bottom w:val="none" w:sz="0" w:space="0" w:color="auto"/>
        <w:right w:val="none" w:sz="0" w:space="0" w:color="auto"/>
      </w:divBdr>
    </w:div>
    <w:div w:id="606304869">
      <w:bodyDiv w:val="1"/>
      <w:marLeft w:val="0"/>
      <w:marRight w:val="0"/>
      <w:marTop w:val="0"/>
      <w:marBottom w:val="0"/>
      <w:divBdr>
        <w:top w:val="none" w:sz="0" w:space="0" w:color="auto"/>
        <w:left w:val="none" w:sz="0" w:space="0" w:color="auto"/>
        <w:bottom w:val="none" w:sz="0" w:space="0" w:color="auto"/>
        <w:right w:val="none" w:sz="0" w:space="0" w:color="auto"/>
      </w:divBdr>
    </w:div>
    <w:div w:id="642779455">
      <w:bodyDiv w:val="1"/>
      <w:marLeft w:val="0"/>
      <w:marRight w:val="0"/>
      <w:marTop w:val="0"/>
      <w:marBottom w:val="0"/>
      <w:divBdr>
        <w:top w:val="none" w:sz="0" w:space="0" w:color="auto"/>
        <w:left w:val="none" w:sz="0" w:space="0" w:color="auto"/>
        <w:bottom w:val="none" w:sz="0" w:space="0" w:color="auto"/>
        <w:right w:val="none" w:sz="0" w:space="0" w:color="auto"/>
      </w:divBdr>
    </w:div>
    <w:div w:id="655105661">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21391562">
      <w:bodyDiv w:val="1"/>
      <w:marLeft w:val="0"/>
      <w:marRight w:val="0"/>
      <w:marTop w:val="0"/>
      <w:marBottom w:val="0"/>
      <w:divBdr>
        <w:top w:val="none" w:sz="0" w:space="0" w:color="auto"/>
        <w:left w:val="none" w:sz="0" w:space="0" w:color="auto"/>
        <w:bottom w:val="none" w:sz="0" w:space="0" w:color="auto"/>
        <w:right w:val="none" w:sz="0" w:space="0" w:color="auto"/>
      </w:divBdr>
    </w:div>
    <w:div w:id="891232119">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299845853">
      <w:bodyDiv w:val="1"/>
      <w:marLeft w:val="0"/>
      <w:marRight w:val="0"/>
      <w:marTop w:val="0"/>
      <w:marBottom w:val="0"/>
      <w:divBdr>
        <w:top w:val="none" w:sz="0" w:space="0" w:color="auto"/>
        <w:left w:val="none" w:sz="0" w:space="0" w:color="auto"/>
        <w:bottom w:val="none" w:sz="0" w:space="0" w:color="auto"/>
        <w:right w:val="none" w:sz="0" w:space="0" w:color="auto"/>
      </w:divBdr>
    </w:div>
    <w:div w:id="1506821940">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70937143">
      <w:bodyDiv w:val="1"/>
      <w:marLeft w:val="0"/>
      <w:marRight w:val="0"/>
      <w:marTop w:val="0"/>
      <w:marBottom w:val="0"/>
      <w:divBdr>
        <w:top w:val="none" w:sz="0" w:space="0" w:color="auto"/>
        <w:left w:val="none" w:sz="0" w:space="0" w:color="auto"/>
        <w:bottom w:val="none" w:sz="0" w:space="0" w:color="auto"/>
        <w:right w:val="none" w:sz="0" w:space="0" w:color="auto"/>
      </w:divBdr>
    </w:div>
    <w:div w:id="2015060768">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1448</TotalTime>
  <Pages>5</Pages>
  <Words>1332</Words>
  <Characters>7594</Characters>
  <Application>Microsoft Office Word</Application>
  <DocSecurity>0</DocSecurity>
  <Lines>63</Lines>
  <Paragraphs>17</Paragraphs>
  <ScaleCrop>false</ScaleCrop>
  <Company/>
  <LinksUpToDate>false</LinksUpToDate>
  <CharactersWithSpaces>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10</cp:revision>
  <dcterms:created xsi:type="dcterms:W3CDTF">2021-01-15T21:06:00Z</dcterms:created>
  <dcterms:modified xsi:type="dcterms:W3CDTF">2025-10-03T01:32:00Z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